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980BF4">
      <w:pPr>
        <w:jc w:val="center"/>
        <w:rPr>
          <w:rFonts w:hint="eastAsia" w:ascii="仿宋" w:hAnsi="仿宋" w:eastAsia="仿宋" w:cs="仿宋"/>
          <w:b/>
          <w:bCs/>
          <w:color w:val="auto"/>
          <w:sz w:val="52"/>
          <w:szCs w:val="52"/>
          <w:lang w:eastAsia="zh-CN"/>
        </w:rPr>
      </w:pPr>
      <w:r>
        <w:rPr>
          <w:rFonts w:hint="eastAsia" w:ascii="仿宋" w:hAnsi="仿宋" w:eastAsia="仿宋" w:cs="仿宋"/>
          <w:b/>
          <w:bCs/>
          <w:color w:val="auto"/>
          <w:sz w:val="52"/>
          <w:szCs w:val="52"/>
          <w:lang w:eastAsia="zh-CN"/>
        </w:rPr>
        <w:t>2025年中国国际黄酒产业博览会配套活动采购项目</w:t>
      </w:r>
    </w:p>
    <w:p w14:paraId="31C53732">
      <w:pPr>
        <w:rPr>
          <w:rFonts w:hint="eastAsia" w:ascii="仿宋" w:hAnsi="仿宋" w:eastAsia="仿宋" w:cs="仿宋"/>
          <w:color w:val="auto"/>
          <w:sz w:val="36"/>
          <w:szCs w:val="36"/>
        </w:rPr>
      </w:pPr>
    </w:p>
    <w:p w14:paraId="4A62FB91">
      <w:pPr>
        <w:rPr>
          <w:rFonts w:hint="eastAsia" w:ascii="仿宋" w:hAnsi="仿宋" w:eastAsia="仿宋" w:cs="仿宋"/>
          <w:color w:val="auto"/>
          <w:sz w:val="36"/>
          <w:szCs w:val="36"/>
        </w:rPr>
      </w:pPr>
    </w:p>
    <w:p w14:paraId="7AD91173">
      <w:pPr>
        <w:rPr>
          <w:rFonts w:hint="eastAsia" w:ascii="仿宋" w:hAnsi="仿宋" w:eastAsia="仿宋" w:cs="仿宋"/>
          <w:color w:val="auto"/>
          <w:sz w:val="36"/>
          <w:szCs w:val="36"/>
        </w:rPr>
      </w:pPr>
    </w:p>
    <w:p w14:paraId="1C8C4CDB">
      <w:pPr>
        <w:rPr>
          <w:rFonts w:hint="eastAsia" w:ascii="仿宋" w:hAnsi="仿宋" w:eastAsia="仿宋" w:cs="仿宋"/>
          <w:color w:val="auto"/>
          <w:sz w:val="36"/>
          <w:szCs w:val="36"/>
        </w:rPr>
      </w:pPr>
    </w:p>
    <w:p w14:paraId="605BCBED">
      <w:pPr>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采</w:t>
      </w:r>
    </w:p>
    <w:p w14:paraId="2E90A8EB">
      <w:pPr>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购</w:t>
      </w:r>
    </w:p>
    <w:p w14:paraId="6E365FFA">
      <w:pPr>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文</w:t>
      </w:r>
    </w:p>
    <w:p w14:paraId="2B55A332">
      <w:pPr>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件</w:t>
      </w:r>
    </w:p>
    <w:p w14:paraId="60C53103">
      <w:pPr>
        <w:rPr>
          <w:rFonts w:hint="eastAsia" w:ascii="仿宋" w:hAnsi="仿宋" w:eastAsia="仿宋" w:cs="仿宋"/>
          <w:b/>
          <w:bCs/>
          <w:color w:val="auto"/>
          <w:sz w:val="36"/>
          <w:szCs w:val="36"/>
        </w:rPr>
      </w:pPr>
    </w:p>
    <w:p w14:paraId="02B430B6">
      <w:pPr>
        <w:rPr>
          <w:rFonts w:hint="eastAsia" w:ascii="仿宋" w:hAnsi="仿宋" w:eastAsia="仿宋" w:cs="仿宋"/>
          <w:color w:val="auto"/>
          <w:sz w:val="36"/>
          <w:szCs w:val="36"/>
        </w:rPr>
      </w:pPr>
    </w:p>
    <w:p w14:paraId="2E242D3A">
      <w:pPr>
        <w:rPr>
          <w:rFonts w:hint="eastAsia" w:ascii="仿宋" w:hAnsi="仿宋" w:eastAsia="仿宋" w:cs="仿宋"/>
          <w:color w:val="auto"/>
          <w:sz w:val="36"/>
          <w:szCs w:val="36"/>
        </w:rPr>
      </w:pPr>
    </w:p>
    <w:p w14:paraId="0099CDF7">
      <w:pPr>
        <w:rPr>
          <w:rFonts w:hint="eastAsia" w:ascii="仿宋" w:hAnsi="仿宋" w:eastAsia="仿宋" w:cs="仿宋"/>
          <w:color w:val="auto"/>
          <w:sz w:val="36"/>
          <w:szCs w:val="36"/>
        </w:rPr>
      </w:pPr>
    </w:p>
    <w:tbl>
      <w:tblPr>
        <w:tblStyle w:val="27"/>
        <w:tblW w:w="8593" w:type="dxa"/>
        <w:jc w:val="center"/>
        <w:tblLayout w:type="autofit"/>
        <w:tblCellMar>
          <w:top w:w="0" w:type="dxa"/>
          <w:left w:w="108" w:type="dxa"/>
          <w:bottom w:w="0" w:type="dxa"/>
          <w:right w:w="108" w:type="dxa"/>
        </w:tblCellMar>
      </w:tblPr>
      <w:tblGrid>
        <w:gridCol w:w="2396"/>
        <w:gridCol w:w="6197"/>
      </w:tblGrid>
      <w:tr w14:paraId="41963F86">
        <w:tblPrEx>
          <w:tblCellMar>
            <w:top w:w="0" w:type="dxa"/>
            <w:left w:w="108" w:type="dxa"/>
            <w:bottom w:w="0" w:type="dxa"/>
            <w:right w:w="108" w:type="dxa"/>
          </w:tblCellMar>
        </w:tblPrEx>
        <w:trPr>
          <w:trHeight w:val="586" w:hRule="exact"/>
          <w:jc w:val="center"/>
        </w:trPr>
        <w:tc>
          <w:tcPr>
            <w:tcW w:w="2395" w:type="dxa"/>
            <w:tcBorders>
              <w:top w:val="nil"/>
              <w:left w:val="nil"/>
              <w:bottom w:val="nil"/>
              <w:right w:val="nil"/>
            </w:tcBorders>
            <w:noWrap/>
            <w:vAlign w:val="center"/>
          </w:tcPr>
          <w:p w14:paraId="697A1B7A">
            <w:pPr>
              <w:rPr>
                <w:rFonts w:hint="eastAsia" w:ascii="仿宋" w:hAnsi="仿宋" w:eastAsia="仿宋" w:cs="仿宋"/>
                <w:color w:val="auto"/>
                <w:sz w:val="28"/>
              </w:rPr>
            </w:pPr>
            <w:r>
              <w:rPr>
                <w:rFonts w:hint="eastAsia" w:ascii="仿宋" w:hAnsi="仿宋" w:eastAsia="仿宋" w:cs="仿宋"/>
                <w:color w:val="auto"/>
                <w:sz w:val="28"/>
              </w:rPr>
              <w:t>项目编号：</w:t>
            </w:r>
          </w:p>
        </w:tc>
        <w:tc>
          <w:tcPr>
            <w:tcW w:w="6193" w:type="dxa"/>
            <w:tcBorders>
              <w:top w:val="nil"/>
              <w:left w:val="nil"/>
              <w:bottom w:val="nil"/>
              <w:right w:val="nil"/>
            </w:tcBorders>
            <w:noWrap/>
            <w:vAlign w:val="center"/>
          </w:tcPr>
          <w:p w14:paraId="75462608">
            <w:pPr>
              <w:rPr>
                <w:rFonts w:hint="eastAsia" w:ascii="仿宋" w:hAnsi="仿宋" w:eastAsia="仿宋" w:cs="仿宋"/>
                <w:color w:val="auto"/>
                <w:sz w:val="28"/>
                <w:lang w:val="en-US" w:eastAsia="zh-CN"/>
              </w:rPr>
            </w:pPr>
            <w:r>
              <w:rPr>
                <w:rFonts w:hint="eastAsia" w:ascii="仿宋" w:hAnsi="仿宋" w:eastAsia="仿宋" w:cs="仿宋"/>
                <w:color w:val="auto"/>
                <w:sz w:val="28"/>
              </w:rPr>
              <w:t>ZJ</w:t>
            </w:r>
            <w:r>
              <w:rPr>
                <w:rFonts w:hint="eastAsia" w:ascii="仿宋" w:hAnsi="仿宋" w:eastAsia="仿宋" w:cs="仿宋"/>
                <w:color w:val="auto"/>
                <w:sz w:val="28"/>
                <w:lang w:val="en-US" w:eastAsia="zh-CN"/>
              </w:rPr>
              <w:t>AT</w:t>
            </w:r>
            <w:r>
              <w:rPr>
                <w:rFonts w:hint="eastAsia" w:ascii="仿宋" w:hAnsi="仿宋" w:eastAsia="仿宋" w:cs="仿宋"/>
                <w:color w:val="auto"/>
                <w:sz w:val="28"/>
              </w:rPr>
              <w:t>-</w:t>
            </w:r>
            <w:r>
              <w:rPr>
                <w:rFonts w:hint="eastAsia" w:ascii="仿宋" w:hAnsi="仿宋" w:eastAsia="仿宋" w:cs="仿宋"/>
                <w:color w:val="auto"/>
                <w:sz w:val="28"/>
                <w:lang w:val="en-US" w:eastAsia="zh-CN"/>
              </w:rPr>
              <w:t>SX</w:t>
            </w:r>
            <w:r>
              <w:rPr>
                <w:rFonts w:hint="eastAsia" w:ascii="仿宋" w:hAnsi="仿宋" w:eastAsia="仿宋" w:cs="仿宋"/>
                <w:color w:val="auto"/>
                <w:sz w:val="28"/>
              </w:rPr>
              <w:t>-</w:t>
            </w:r>
            <w:r>
              <w:rPr>
                <w:rFonts w:hint="eastAsia" w:ascii="仿宋" w:hAnsi="仿宋" w:eastAsia="仿宋" w:cs="仿宋"/>
                <w:color w:val="auto"/>
                <w:sz w:val="28"/>
                <w:lang w:val="en-US" w:eastAsia="zh-CN"/>
              </w:rPr>
              <w:t>202502</w:t>
            </w:r>
          </w:p>
        </w:tc>
      </w:tr>
      <w:tr w14:paraId="310A798A">
        <w:tblPrEx>
          <w:tblCellMar>
            <w:top w:w="0" w:type="dxa"/>
            <w:left w:w="108" w:type="dxa"/>
            <w:bottom w:w="0" w:type="dxa"/>
            <w:right w:w="108" w:type="dxa"/>
          </w:tblCellMar>
        </w:tblPrEx>
        <w:trPr>
          <w:trHeight w:val="586" w:hRule="exact"/>
          <w:jc w:val="center"/>
        </w:trPr>
        <w:tc>
          <w:tcPr>
            <w:tcW w:w="2395" w:type="dxa"/>
            <w:tcBorders>
              <w:top w:val="nil"/>
              <w:left w:val="nil"/>
              <w:bottom w:val="nil"/>
              <w:right w:val="nil"/>
            </w:tcBorders>
            <w:noWrap/>
            <w:vAlign w:val="center"/>
          </w:tcPr>
          <w:p w14:paraId="4013F053">
            <w:pPr>
              <w:rPr>
                <w:rFonts w:hint="eastAsia" w:ascii="仿宋" w:hAnsi="仿宋" w:eastAsia="仿宋" w:cs="仿宋"/>
                <w:color w:val="auto"/>
                <w:sz w:val="28"/>
              </w:rPr>
            </w:pPr>
            <w:r>
              <w:rPr>
                <w:rFonts w:hint="eastAsia" w:ascii="仿宋" w:hAnsi="仿宋" w:eastAsia="仿宋" w:cs="仿宋"/>
                <w:color w:val="auto"/>
                <w:sz w:val="28"/>
              </w:rPr>
              <w:t>采购单位：</w:t>
            </w:r>
          </w:p>
        </w:tc>
        <w:tc>
          <w:tcPr>
            <w:tcW w:w="6193" w:type="dxa"/>
            <w:tcBorders>
              <w:top w:val="nil"/>
              <w:left w:val="nil"/>
              <w:bottom w:val="nil"/>
              <w:right w:val="nil"/>
            </w:tcBorders>
            <w:noWrap/>
            <w:vAlign w:val="center"/>
          </w:tcPr>
          <w:p w14:paraId="082B9C6C">
            <w:pPr>
              <w:rPr>
                <w:rFonts w:hint="eastAsia" w:ascii="仿宋" w:hAnsi="仿宋" w:eastAsia="仿宋" w:cs="仿宋"/>
                <w:color w:val="auto"/>
                <w:sz w:val="28"/>
              </w:rPr>
            </w:pPr>
            <w:r>
              <w:rPr>
                <w:rFonts w:hint="eastAsia" w:ascii="仿宋" w:hAnsi="仿宋" w:eastAsia="仿宋" w:cs="仿宋"/>
                <w:color w:val="auto"/>
                <w:sz w:val="28"/>
              </w:rPr>
              <w:t>绍兴越城黄酒小镇旅游开发有限公司</w:t>
            </w:r>
          </w:p>
        </w:tc>
      </w:tr>
      <w:tr w14:paraId="57E2642E">
        <w:tblPrEx>
          <w:tblCellMar>
            <w:top w:w="0" w:type="dxa"/>
            <w:left w:w="108" w:type="dxa"/>
            <w:bottom w:w="0" w:type="dxa"/>
            <w:right w:w="108" w:type="dxa"/>
          </w:tblCellMar>
        </w:tblPrEx>
        <w:trPr>
          <w:trHeight w:val="599" w:hRule="exact"/>
          <w:jc w:val="center"/>
        </w:trPr>
        <w:tc>
          <w:tcPr>
            <w:tcW w:w="2395" w:type="dxa"/>
            <w:tcBorders>
              <w:top w:val="nil"/>
              <w:left w:val="nil"/>
              <w:bottom w:val="nil"/>
              <w:right w:val="nil"/>
            </w:tcBorders>
            <w:noWrap/>
            <w:vAlign w:val="center"/>
          </w:tcPr>
          <w:p w14:paraId="216B66FB">
            <w:pPr>
              <w:rPr>
                <w:rFonts w:hint="eastAsia" w:ascii="仿宋" w:hAnsi="仿宋" w:eastAsia="仿宋" w:cs="仿宋"/>
                <w:color w:val="auto"/>
                <w:sz w:val="28"/>
              </w:rPr>
            </w:pPr>
            <w:r>
              <w:rPr>
                <w:rFonts w:hint="eastAsia" w:ascii="仿宋" w:hAnsi="仿宋" w:eastAsia="仿宋" w:cs="仿宋"/>
                <w:color w:val="auto"/>
                <w:sz w:val="28"/>
              </w:rPr>
              <w:t>采购代理机构：</w:t>
            </w:r>
          </w:p>
        </w:tc>
        <w:tc>
          <w:tcPr>
            <w:tcW w:w="6193" w:type="dxa"/>
            <w:tcBorders>
              <w:top w:val="nil"/>
              <w:left w:val="nil"/>
              <w:bottom w:val="nil"/>
              <w:right w:val="nil"/>
            </w:tcBorders>
            <w:noWrap/>
            <w:vAlign w:val="center"/>
          </w:tcPr>
          <w:p w14:paraId="1E1279E9">
            <w:pPr>
              <w:rPr>
                <w:rFonts w:hint="eastAsia" w:ascii="仿宋" w:hAnsi="仿宋" w:eastAsia="仿宋" w:cs="仿宋"/>
                <w:color w:val="auto"/>
                <w:sz w:val="28"/>
                <w:lang w:eastAsia="zh-CN"/>
              </w:rPr>
            </w:pPr>
            <w:r>
              <w:rPr>
                <w:rFonts w:hint="eastAsia" w:ascii="仿宋" w:hAnsi="仿宋" w:eastAsia="仿宋" w:cs="仿宋"/>
                <w:color w:val="auto"/>
                <w:sz w:val="28"/>
                <w:lang w:eastAsia="zh-CN"/>
              </w:rPr>
              <w:t>浙江安泰工程咨询有限公司</w:t>
            </w:r>
          </w:p>
        </w:tc>
      </w:tr>
      <w:tr w14:paraId="2E984E88">
        <w:tblPrEx>
          <w:tblCellMar>
            <w:top w:w="0" w:type="dxa"/>
            <w:left w:w="108" w:type="dxa"/>
            <w:bottom w:w="0" w:type="dxa"/>
            <w:right w:w="108" w:type="dxa"/>
          </w:tblCellMar>
        </w:tblPrEx>
        <w:trPr>
          <w:trHeight w:val="692" w:hRule="atLeast"/>
          <w:jc w:val="center"/>
        </w:trPr>
        <w:tc>
          <w:tcPr>
            <w:tcW w:w="2395" w:type="dxa"/>
            <w:tcBorders>
              <w:top w:val="nil"/>
              <w:left w:val="nil"/>
              <w:bottom w:val="nil"/>
              <w:right w:val="nil"/>
            </w:tcBorders>
            <w:noWrap/>
            <w:vAlign w:val="center"/>
          </w:tcPr>
          <w:p w14:paraId="0EC436B0">
            <w:pPr>
              <w:rPr>
                <w:rFonts w:hint="eastAsia" w:ascii="仿宋" w:hAnsi="仿宋" w:eastAsia="仿宋" w:cs="仿宋"/>
                <w:color w:val="auto"/>
                <w:sz w:val="28"/>
              </w:rPr>
            </w:pPr>
            <w:r>
              <w:rPr>
                <w:rFonts w:hint="eastAsia" w:ascii="仿宋" w:hAnsi="仿宋" w:eastAsia="仿宋" w:cs="仿宋"/>
                <w:color w:val="auto"/>
                <w:sz w:val="28"/>
              </w:rPr>
              <w:t>监督单位：</w:t>
            </w:r>
          </w:p>
        </w:tc>
        <w:tc>
          <w:tcPr>
            <w:tcW w:w="6193" w:type="dxa"/>
            <w:tcBorders>
              <w:top w:val="nil"/>
              <w:left w:val="nil"/>
              <w:bottom w:val="nil"/>
              <w:right w:val="nil"/>
            </w:tcBorders>
            <w:noWrap/>
            <w:vAlign w:val="center"/>
          </w:tcPr>
          <w:p w14:paraId="3B06FF7B">
            <w:pPr>
              <w:rPr>
                <w:rFonts w:hint="eastAsia" w:ascii="仿宋" w:hAnsi="仿宋" w:eastAsia="仿宋" w:cs="仿宋"/>
                <w:color w:val="auto"/>
                <w:sz w:val="28"/>
              </w:rPr>
            </w:pPr>
            <w:r>
              <w:rPr>
                <w:rFonts w:hint="eastAsia" w:ascii="仿宋" w:hAnsi="仿宋" w:eastAsia="仿宋" w:cs="仿宋"/>
                <w:color w:val="auto"/>
                <w:sz w:val="28"/>
              </w:rPr>
              <w:t>绍兴黄酒小镇（东浦）开发建设管理委员会</w:t>
            </w:r>
          </w:p>
        </w:tc>
      </w:tr>
    </w:tbl>
    <w:p w14:paraId="6A4E30F9">
      <w:pPr>
        <w:jc w:val="center"/>
        <w:rPr>
          <w:rFonts w:hint="eastAsia" w:ascii="仿宋" w:hAnsi="仿宋" w:eastAsia="仿宋" w:cs="仿宋"/>
          <w:color w:val="auto"/>
          <w:sz w:val="28"/>
        </w:rPr>
      </w:pPr>
      <w:r>
        <w:rPr>
          <w:rFonts w:hint="eastAsia" w:ascii="仿宋" w:hAnsi="仿宋" w:eastAsia="仿宋" w:cs="仿宋"/>
          <w:color w:val="auto"/>
          <w:sz w:val="28"/>
        </w:rPr>
        <w:t>二〇二</w:t>
      </w:r>
      <w:r>
        <w:rPr>
          <w:rFonts w:hint="eastAsia" w:ascii="仿宋" w:hAnsi="仿宋" w:eastAsia="仿宋" w:cs="仿宋"/>
          <w:color w:val="auto"/>
          <w:sz w:val="28"/>
          <w:lang w:val="en-US" w:eastAsia="zh-CN"/>
        </w:rPr>
        <w:t>五</w:t>
      </w:r>
      <w:r>
        <w:rPr>
          <w:rFonts w:hint="eastAsia" w:ascii="仿宋" w:hAnsi="仿宋" w:eastAsia="仿宋" w:cs="仿宋"/>
          <w:color w:val="auto"/>
          <w:sz w:val="28"/>
        </w:rPr>
        <w:t>年</w:t>
      </w:r>
      <w:r>
        <w:rPr>
          <w:rFonts w:hint="eastAsia" w:ascii="仿宋" w:hAnsi="仿宋" w:eastAsia="仿宋" w:cs="仿宋"/>
          <w:color w:val="auto"/>
          <w:sz w:val="28"/>
          <w:lang w:val="en-US" w:eastAsia="zh-CN"/>
        </w:rPr>
        <w:t>九</w:t>
      </w:r>
      <w:r>
        <w:rPr>
          <w:rFonts w:hint="eastAsia" w:ascii="仿宋" w:hAnsi="仿宋" w:eastAsia="仿宋" w:cs="仿宋"/>
          <w:color w:val="auto"/>
          <w:sz w:val="28"/>
        </w:rPr>
        <w:t>月</w:t>
      </w:r>
    </w:p>
    <w:p w14:paraId="19761347">
      <w:pPr>
        <w:jc w:val="center"/>
        <w:rPr>
          <w:rFonts w:hint="eastAsia" w:ascii="仿宋" w:hAnsi="仿宋" w:eastAsia="仿宋" w:cs="仿宋"/>
          <w:b/>
          <w:color w:val="auto"/>
          <w:sz w:val="44"/>
          <w:szCs w:val="44"/>
        </w:rPr>
        <w:sectPr>
          <w:footerReference r:id="rId3" w:type="even"/>
          <w:pgSz w:w="11907" w:h="16840"/>
          <w:pgMar w:top="1440" w:right="1463" w:bottom="1440" w:left="1803" w:header="851" w:footer="992" w:gutter="0"/>
          <w:cols w:space="720" w:num="1"/>
          <w:docGrid w:type="lines" w:linePitch="312" w:charSpace="0"/>
        </w:sectPr>
      </w:pPr>
    </w:p>
    <w:p w14:paraId="5A188357">
      <w:pPr>
        <w:jc w:val="center"/>
        <w:rPr>
          <w:rFonts w:hint="eastAsia" w:ascii="仿宋" w:hAnsi="仿宋" w:eastAsia="仿宋" w:cs="仿宋"/>
          <w:color w:val="auto"/>
          <w:sz w:val="28"/>
        </w:rPr>
      </w:pPr>
      <w:r>
        <w:rPr>
          <w:rFonts w:hint="eastAsia" w:ascii="仿宋" w:hAnsi="仿宋" w:eastAsia="仿宋" w:cs="仿宋"/>
          <w:b/>
          <w:color w:val="auto"/>
          <w:sz w:val="44"/>
          <w:szCs w:val="44"/>
        </w:rPr>
        <w:t>目录</w:t>
      </w:r>
    </w:p>
    <w:p w14:paraId="4E2B045B">
      <w:pPr>
        <w:jc w:val="center"/>
        <w:rPr>
          <w:rFonts w:hint="eastAsia" w:ascii="仿宋" w:hAnsi="仿宋" w:eastAsia="仿宋" w:cs="仿宋"/>
          <w:b/>
          <w:color w:val="auto"/>
          <w:sz w:val="44"/>
          <w:szCs w:val="44"/>
        </w:rPr>
      </w:pPr>
    </w:p>
    <w:p w14:paraId="6ED50C5E">
      <w:pPr>
        <w:pStyle w:val="21"/>
        <w:tabs>
          <w:tab w:val="right" w:leader="dot" w:pos="8641"/>
        </w:tabs>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TOC \o "1-2" \h \u </w:instrText>
      </w:r>
      <w:r>
        <w:rPr>
          <w:rFonts w:hint="eastAsia" w:ascii="仿宋" w:hAnsi="仿宋" w:eastAsia="仿宋" w:cs="仿宋"/>
          <w:color w:val="auto"/>
          <w:sz w:val="28"/>
          <w:szCs w:val="28"/>
        </w:rPr>
        <w:fldChar w:fldCharType="separate"/>
      </w: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"_Toc83838327"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第一章  采购公告</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PageRef _Toc83838327 \h</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3</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14:paraId="4B6C105A">
      <w:pPr>
        <w:pStyle w:val="21"/>
        <w:tabs>
          <w:tab w:val="right" w:leader="dot" w:pos="8641"/>
        </w:tabs>
        <w:rPr>
          <w:rFonts w:hint="eastAsia" w:ascii="仿宋" w:hAnsi="仿宋" w:eastAsia="仿宋" w:cs="仿宋"/>
          <w:color w:val="auto"/>
          <w:sz w:val="28"/>
          <w:szCs w:val="28"/>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"_Toc83838328"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第二章  供应商须知</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fldChar w:fldCharType="end"/>
      </w:r>
    </w:p>
    <w:p w14:paraId="314DA8A4">
      <w:pPr>
        <w:pStyle w:val="23"/>
        <w:tabs>
          <w:tab w:val="right" w:leader="dot" w:pos="8641"/>
        </w:tabs>
        <w:rPr>
          <w:rFonts w:hint="eastAsia" w:ascii="仿宋" w:hAnsi="仿宋" w:eastAsia="仿宋" w:cs="仿宋"/>
          <w:color w:val="auto"/>
          <w:sz w:val="28"/>
          <w:szCs w:val="28"/>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"_Toc83838329"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一、前附表</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fldChar w:fldCharType="end"/>
      </w:r>
    </w:p>
    <w:p w14:paraId="0DBE59E8">
      <w:pPr>
        <w:pStyle w:val="23"/>
        <w:tabs>
          <w:tab w:val="right" w:leader="dot" w:pos="8641"/>
        </w:tabs>
        <w:rPr>
          <w:rFonts w:hint="eastAsia" w:ascii="仿宋" w:hAnsi="仿宋" w:eastAsia="仿宋" w:cs="仿宋"/>
          <w:color w:val="auto"/>
          <w:sz w:val="28"/>
          <w:szCs w:val="28"/>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"_Toc83838330"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二、采购文件</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fldChar w:fldCharType="end"/>
      </w:r>
    </w:p>
    <w:p w14:paraId="416526A2">
      <w:pPr>
        <w:pStyle w:val="23"/>
        <w:tabs>
          <w:tab w:val="right" w:leader="dot" w:pos="8641"/>
        </w:tabs>
        <w:rPr>
          <w:rFonts w:hint="eastAsia" w:ascii="仿宋" w:hAnsi="仿宋" w:eastAsia="仿宋" w:cs="仿宋"/>
          <w:color w:val="auto"/>
          <w:sz w:val="28"/>
          <w:szCs w:val="28"/>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"_Toc83838331"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三、投标文件</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PageRef _Toc83838331 \h</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8</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14:paraId="38040A5D">
      <w:pPr>
        <w:pStyle w:val="23"/>
        <w:tabs>
          <w:tab w:val="right" w:leader="dot" w:pos="8641"/>
        </w:tabs>
        <w:rPr>
          <w:rFonts w:hint="eastAsia" w:ascii="仿宋" w:hAnsi="仿宋" w:eastAsia="仿宋" w:cs="仿宋"/>
          <w:color w:val="auto"/>
          <w:sz w:val="28"/>
          <w:szCs w:val="28"/>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"_Toc83838332"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四、开标评标</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PageRef _Toc83838332 \h</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10</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14:paraId="5880429E">
      <w:pPr>
        <w:pStyle w:val="23"/>
        <w:tabs>
          <w:tab w:val="right" w:leader="dot" w:pos="8641"/>
        </w:tabs>
        <w:rPr>
          <w:rFonts w:hint="eastAsia" w:ascii="仿宋" w:hAnsi="仿宋" w:eastAsia="仿宋" w:cs="仿宋"/>
          <w:color w:val="auto"/>
          <w:sz w:val="28"/>
          <w:szCs w:val="28"/>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"_Toc83838333"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五、合同签订及履约</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PageRef _Toc83838333 \h</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15</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14:paraId="6C97C21A">
      <w:pPr>
        <w:pStyle w:val="21"/>
        <w:tabs>
          <w:tab w:val="right" w:leader="dot" w:pos="8641"/>
        </w:tabs>
        <w:rPr>
          <w:rFonts w:hint="eastAsia" w:ascii="仿宋" w:hAnsi="仿宋" w:eastAsia="仿宋" w:cs="仿宋"/>
          <w:color w:val="auto"/>
          <w:sz w:val="28"/>
          <w:szCs w:val="28"/>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"_Toc83838334"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第三章  采购需求</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PageRef _Toc83838334 \h</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17</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14:paraId="76FFD27A">
      <w:pPr>
        <w:pStyle w:val="23"/>
        <w:tabs>
          <w:tab w:val="right" w:leader="dot" w:pos="8641"/>
        </w:tabs>
        <w:rPr>
          <w:rFonts w:hint="eastAsia" w:ascii="仿宋" w:hAnsi="仿宋" w:eastAsia="仿宋" w:cs="仿宋"/>
          <w:color w:val="auto"/>
          <w:sz w:val="28"/>
          <w:szCs w:val="28"/>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"_Toc83838335"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一、服务清单及要求</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PageRef _Toc83838335 \h</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17</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14:paraId="393400CF">
      <w:pPr>
        <w:pStyle w:val="23"/>
        <w:tabs>
          <w:tab w:val="right" w:leader="dot" w:pos="8641"/>
        </w:tabs>
        <w:rPr>
          <w:rFonts w:hint="eastAsia" w:ascii="仿宋" w:hAnsi="仿宋" w:eastAsia="仿宋" w:cs="仿宋"/>
          <w:color w:val="auto"/>
          <w:sz w:val="28"/>
          <w:szCs w:val="28"/>
          <w:lang w:val="en-US" w:eastAsia="zh-CN"/>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"_Toc83838336"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二、商务要求</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lang w:val="en-US" w:eastAsia="zh-CN"/>
        </w:rPr>
        <w:t>9</w:t>
      </w:r>
    </w:p>
    <w:p w14:paraId="476F1C5C">
      <w:pPr>
        <w:pStyle w:val="21"/>
        <w:tabs>
          <w:tab w:val="right" w:leader="dot" w:pos="8641"/>
        </w:tabs>
        <w:rPr>
          <w:rFonts w:hint="eastAsia" w:ascii="仿宋" w:hAnsi="仿宋" w:eastAsia="仿宋" w:cs="仿宋"/>
          <w:color w:val="auto"/>
          <w:sz w:val="28"/>
          <w:szCs w:val="28"/>
          <w:lang w:val="en-US" w:eastAsia="zh-CN"/>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"_Toc83838337"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第四章  拟签订合同的主要条款</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lang w:val="en-US" w:eastAsia="zh-CN"/>
        </w:rPr>
        <w:t>0</w:t>
      </w:r>
    </w:p>
    <w:p w14:paraId="1EC42524">
      <w:pPr>
        <w:pStyle w:val="21"/>
        <w:tabs>
          <w:tab w:val="right" w:leader="dot" w:pos="8641"/>
        </w:tabs>
        <w:rPr>
          <w:rFonts w:hint="eastAsia" w:ascii="仿宋" w:hAnsi="仿宋" w:eastAsia="仿宋" w:cs="仿宋"/>
          <w:color w:val="auto"/>
          <w:sz w:val="28"/>
          <w:szCs w:val="28"/>
          <w:lang w:val="en-US" w:eastAsia="zh-CN"/>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"_Toc83838338"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第五章  评标办法及标准</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lang w:val="en-US" w:eastAsia="zh-CN"/>
        </w:rPr>
        <w:t>3</w:t>
      </w:r>
    </w:p>
    <w:p w14:paraId="2F5B7CF9">
      <w:pPr>
        <w:pStyle w:val="21"/>
        <w:tabs>
          <w:tab w:val="right" w:leader="dot" w:pos="8641"/>
        </w:tabs>
        <w:rPr>
          <w:rFonts w:hint="eastAsia" w:ascii="仿宋" w:hAnsi="仿宋" w:eastAsia="仿宋" w:cs="仿宋"/>
          <w:color w:val="auto"/>
          <w:sz w:val="28"/>
          <w:szCs w:val="28"/>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"_Toc83838339"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第六章  投标文件格式附件</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PageRef _Toc83838339 \h</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25</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14:paraId="48FFA5EC">
      <w:pPr>
        <w:pStyle w:val="21"/>
        <w:tabs>
          <w:tab w:val="right" w:leader="dot" w:pos="8641"/>
        </w:tabs>
        <w:rPr>
          <w:rFonts w:hint="eastAsia" w:ascii="仿宋" w:hAnsi="仿宋" w:eastAsia="仿宋" w:cs="仿宋"/>
          <w:color w:val="auto"/>
          <w:sz w:val="28"/>
          <w:szCs w:val="28"/>
          <w:lang w:val="en-US" w:eastAsia="zh-CN"/>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"_Toc83838340"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第七章  询问、质疑及投诉</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lang w:val="en-US" w:eastAsia="zh-CN"/>
        </w:rPr>
        <w:t>4</w:t>
      </w:r>
    </w:p>
    <w:p w14:paraId="26AD2C17">
      <w:pPr>
        <w:pStyle w:val="23"/>
        <w:tabs>
          <w:tab w:val="right" w:leader="dot" w:pos="8641"/>
        </w:tabs>
        <w:rPr>
          <w:rFonts w:hint="eastAsia" w:ascii="仿宋" w:hAnsi="仿宋" w:eastAsia="仿宋" w:cs="仿宋"/>
          <w:color w:val="auto"/>
          <w:sz w:val="28"/>
          <w:szCs w:val="28"/>
          <w:lang w:val="en-US" w:eastAsia="zh-CN"/>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"_Toc83838341"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一、供应商询问</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lang w:val="en-US" w:eastAsia="zh-CN"/>
        </w:rPr>
        <w:t>4</w:t>
      </w:r>
    </w:p>
    <w:p w14:paraId="6E02FC5D">
      <w:pPr>
        <w:pStyle w:val="23"/>
        <w:tabs>
          <w:tab w:val="right" w:leader="dot" w:pos="8641"/>
        </w:tabs>
        <w:rPr>
          <w:rFonts w:hint="eastAsia" w:ascii="仿宋" w:hAnsi="仿宋" w:eastAsia="仿宋" w:cs="仿宋"/>
          <w:color w:val="auto"/>
          <w:sz w:val="28"/>
          <w:szCs w:val="28"/>
          <w:lang w:val="en-US" w:eastAsia="zh-CN"/>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"_Toc83838342"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二、供应商质疑</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lang w:val="en-US" w:eastAsia="zh-CN"/>
        </w:rPr>
        <w:t>4</w:t>
      </w:r>
    </w:p>
    <w:p w14:paraId="79A31C39">
      <w:pPr>
        <w:pStyle w:val="23"/>
        <w:tabs>
          <w:tab w:val="right" w:leader="dot" w:pos="8641"/>
        </w:tabs>
        <w:rPr>
          <w:rFonts w:hint="eastAsia" w:ascii="仿宋" w:hAnsi="仿宋" w:eastAsia="仿宋" w:cs="仿宋"/>
          <w:color w:val="auto"/>
          <w:sz w:val="28"/>
          <w:szCs w:val="28"/>
          <w:lang w:val="en-US" w:eastAsia="zh-CN"/>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"_Toc83838343" </w:instrText>
      </w:r>
      <w:r>
        <w:rPr>
          <w:rFonts w:hint="eastAsia" w:ascii="仿宋" w:hAnsi="仿宋" w:eastAsia="仿宋" w:cs="仿宋"/>
          <w:color w:val="auto"/>
        </w:rPr>
        <w:fldChar w:fldCharType="separate"/>
      </w:r>
      <w:r>
        <w:rPr>
          <w:rFonts w:hint="eastAsia" w:ascii="仿宋" w:hAnsi="仿宋" w:eastAsia="仿宋" w:cs="仿宋"/>
          <w:color w:val="auto"/>
          <w:sz w:val="28"/>
          <w:szCs w:val="28"/>
        </w:rPr>
        <w:t>三、供应商投诉</w:t>
      </w:r>
      <w:r>
        <w:rPr>
          <w:rFonts w:hint="eastAsia" w:ascii="仿宋" w:hAnsi="仿宋" w:eastAsia="仿宋" w:cs="仿宋"/>
          <w:color w:val="auto"/>
          <w:sz w:val="28"/>
          <w:szCs w:val="28"/>
        </w:rPr>
        <w:tab/>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lang w:val="en-US" w:eastAsia="zh-CN"/>
        </w:rPr>
        <w:t>5</w:t>
      </w:r>
    </w:p>
    <w:p w14:paraId="3E2C20B4">
      <w:pPr>
        <w:rPr>
          <w:rFonts w:hint="eastAsia" w:ascii="仿宋" w:hAnsi="仿宋" w:eastAsia="仿宋" w:cs="仿宋"/>
          <w:color w:val="auto"/>
          <w:lang w:val="en-US" w:eastAsia="zh-CN"/>
        </w:rPr>
        <w:sectPr>
          <w:footerReference r:id="rId4" w:type="default"/>
          <w:pgSz w:w="11907" w:h="16840"/>
          <w:pgMar w:top="1440" w:right="1463" w:bottom="1440" w:left="1803" w:header="851" w:footer="992" w:gutter="0"/>
          <w:cols w:space="720" w:num="1"/>
          <w:docGrid w:type="lines" w:linePitch="312" w:charSpace="0"/>
        </w:sectPr>
      </w:pPr>
      <w:r>
        <w:rPr>
          <w:rFonts w:hint="eastAsia" w:ascii="仿宋" w:hAnsi="仿宋" w:eastAsia="仿宋" w:cs="仿宋"/>
          <w:color w:val="auto"/>
          <w:lang w:val="en-US" w:eastAsia="zh-CN"/>
        </w:rPr>
        <w:t xml:space="preserve"> </w:t>
      </w:r>
    </w:p>
    <w:p w14:paraId="30A99310">
      <w:pPr>
        <w:pStyle w:val="2"/>
        <w:jc w:val="center"/>
        <w:rPr>
          <w:rFonts w:hint="eastAsia" w:ascii="仿宋" w:hAnsi="仿宋" w:eastAsia="仿宋" w:cs="仿宋"/>
          <w:color w:val="auto"/>
        </w:rPr>
      </w:pPr>
      <w:bookmarkStart w:id="0" w:name="_Toc83838327"/>
      <w:r>
        <w:rPr>
          <w:rFonts w:hint="eastAsia" w:ascii="仿宋" w:hAnsi="仿宋" w:eastAsia="仿宋" w:cs="仿宋"/>
          <w:color w:val="auto"/>
        </w:rPr>
        <w:t>第一章  采购公告</w:t>
      </w:r>
      <w:bookmarkEnd w:id="0"/>
    </w:p>
    <w:p w14:paraId="17B82F2A">
      <w:pPr>
        <w:spacing w:line="360" w:lineRule="auto"/>
        <w:ind w:firstLine="480" w:firstLineChars="200"/>
        <w:rPr>
          <w:rFonts w:hint="eastAsia" w:ascii="仿宋" w:hAnsi="仿宋" w:eastAsia="仿宋" w:cs="仿宋"/>
          <w:bCs/>
          <w:color w:val="auto"/>
          <w:sz w:val="24"/>
        </w:rPr>
      </w:pPr>
      <w:r>
        <w:rPr>
          <w:rFonts w:hint="eastAsia" w:ascii="仿宋" w:hAnsi="仿宋" w:eastAsia="仿宋" w:cs="仿宋"/>
          <w:color w:val="auto"/>
          <w:sz w:val="24"/>
          <w:szCs w:val="24"/>
          <w:u w:val="single"/>
          <w:lang w:eastAsia="zh-CN"/>
        </w:rPr>
        <w:t>浙江安泰工程咨询有限公司</w:t>
      </w:r>
      <w:r>
        <w:rPr>
          <w:rFonts w:hint="eastAsia" w:ascii="仿宋" w:hAnsi="仿宋" w:eastAsia="仿宋" w:cs="仿宋"/>
          <w:bCs/>
          <w:color w:val="auto"/>
          <w:sz w:val="24"/>
        </w:rPr>
        <w:t>受</w:t>
      </w:r>
      <w:r>
        <w:rPr>
          <w:rFonts w:hint="eastAsia" w:ascii="仿宋" w:hAnsi="仿宋" w:eastAsia="仿宋" w:cs="仿宋"/>
          <w:color w:val="auto"/>
          <w:sz w:val="24"/>
          <w:szCs w:val="24"/>
          <w:u w:val="single"/>
        </w:rPr>
        <w:t>绍兴越城黄酒小镇旅游开发有限公司</w:t>
      </w:r>
      <w:r>
        <w:rPr>
          <w:rFonts w:hint="eastAsia" w:ascii="仿宋" w:hAnsi="仿宋" w:eastAsia="仿宋" w:cs="仿宋"/>
          <w:bCs/>
          <w:color w:val="auto"/>
          <w:sz w:val="24"/>
        </w:rPr>
        <w:t>委托，就下列项目进行</w:t>
      </w:r>
      <w:r>
        <w:rPr>
          <w:rFonts w:hint="eastAsia" w:ascii="仿宋" w:hAnsi="仿宋" w:eastAsia="仿宋" w:cs="仿宋"/>
          <w:bCs/>
          <w:color w:val="auto"/>
          <w:sz w:val="24"/>
          <w:u w:val="single"/>
        </w:rPr>
        <w:t>公开招标</w:t>
      </w:r>
      <w:r>
        <w:rPr>
          <w:rFonts w:hint="eastAsia" w:ascii="仿宋" w:hAnsi="仿宋" w:eastAsia="仿宋" w:cs="仿宋"/>
          <w:bCs/>
          <w:color w:val="auto"/>
          <w:sz w:val="24"/>
        </w:rPr>
        <w:t>，现将有关事项公告如下：</w:t>
      </w:r>
    </w:p>
    <w:p w14:paraId="4BE77C28">
      <w:pPr>
        <w:numPr>
          <w:ilvl w:val="0"/>
          <w:numId w:val="3"/>
        </w:numPr>
        <w:spacing w:line="360" w:lineRule="auto"/>
        <w:rPr>
          <w:rFonts w:hint="eastAsia" w:ascii="仿宋" w:hAnsi="仿宋" w:eastAsia="仿宋" w:cs="仿宋"/>
          <w:bCs/>
          <w:color w:val="auto"/>
          <w:sz w:val="24"/>
        </w:rPr>
      </w:pPr>
      <w:r>
        <w:rPr>
          <w:rFonts w:hint="eastAsia" w:ascii="仿宋" w:hAnsi="仿宋" w:eastAsia="仿宋" w:cs="仿宋"/>
          <w:b/>
          <w:bCs/>
          <w:color w:val="auto"/>
          <w:sz w:val="24"/>
        </w:rPr>
        <w:t>项目编号：</w:t>
      </w:r>
      <w:r>
        <w:rPr>
          <w:rFonts w:hint="eastAsia" w:ascii="仿宋" w:hAnsi="仿宋" w:eastAsia="仿宋" w:cs="仿宋"/>
          <w:b/>
          <w:bCs/>
          <w:color w:val="auto"/>
          <w:sz w:val="24"/>
          <w:u w:val="single"/>
        </w:rPr>
        <w:t>ZJAT-SX-20250</w:t>
      </w:r>
      <w:r>
        <w:rPr>
          <w:rFonts w:hint="eastAsia" w:ascii="仿宋" w:hAnsi="仿宋" w:eastAsia="仿宋" w:cs="仿宋"/>
          <w:b/>
          <w:bCs/>
          <w:color w:val="auto"/>
          <w:sz w:val="24"/>
          <w:u w:val="single"/>
          <w:lang w:val="en-US" w:eastAsia="zh-CN"/>
        </w:rPr>
        <w:t>2</w:t>
      </w:r>
    </w:p>
    <w:p w14:paraId="01826726">
      <w:pPr>
        <w:numPr>
          <w:ilvl w:val="0"/>
          <w:numId w:val="3"/>
        </w:numPr>
        <w:spacing w:line="360" w:lineRule="auto"/>
        <w:rPr>
          <w:rFonts w:hint="eastAsia" w:ascii="仿宋" w:hAnsi="仿宋" w:eastAsia="仿宋" w:cs="仿宋"/>
          <w:bCs/>
          <w:color w:val="auto"/>
          <w:sz w:val="24"/>
        </w:rPr>
      </w:pPr>
      <w:r>
        <w:rPr>
          <w:rFonts w:hint="eastAsia" w:ascii="仿宋" w:hAnsi="仿宋" w:eastAsia="仿宋" w:cs="仿宋"/>
          <w:b/>
          <w:bCs/>
          <w:color w:val="auto"/>
          <w:sz w:val="24"/>
        </w:rPr>
        <w:t>采购组织类型：</w:t>
      </w:r>
      <w:r>
        <w:rPr>
          <w:rFonts w:hint="eastAsia" w:ascii="仿宋" w:hAnsi="仿宋" w:eastAsia="仿宋" w:cs="仿宋"/>
          <w:bCs/>
          <w:color w:val="auto"/>
          <w:sz w:val="24"/>
          <w:u w:val="single"/>
        </w:rPr>
        <w:t>国企采购委托代理</w:t>
      </w:r>
      <w:r>
        <w:rPr>
          <w:rFonts w:hint="eastAsia" w:ascii="仿宋" w:hAnsi="仿宋" w:eastAsia="仿宋" w:cs="仿宋"/>
          <w:bCs/>
          <w:color w:val="auto"/>
          <w:sz w:val="24"/>
          <w:u w:val="none"/>
          <w:lang w:val="en-US" w:eastAsia="zh-CN"/>
        </w:rPr>
        <w:t xml:space="preserve">       </w:t>
      </w:r>
      <w:r>
        <w:rPr>
          <w:rFonts w:hint="eastAsia" w:ascii="仿宋" w:hAnsi="仿宋" w:eastAsia="仿宋" w:cs="仿宋"/>
          <w:b/>
          <w:bCs/>
          <w:color w:val="auto"/>
          <w:sz w:val="24"/>
        </w:rPr>
        <w:t>采购类别：</w:t>
      </w:r>
      <w:r>
        <w:rPr>
          <w:rFonts w:hint="eastAsia" w:ascii="仿宋" w:hAnsi="仿宋" w:eastAsia="仿宋" w:cs="仿宋"/>
          <w:b/>
          <w:bCs/>
          <w:color w:val="auto"/>
          <w:sz w:val="24"/>
          <w:u w:val="single"/>
        </w:rPr>
        <w:t>服务</w:t>
      </w:r>
    </w:p>
    <w:p w14:paraId="28B73BFE">
      <w:pPr>
        <w:numPr>
          <w:ilvl w:val="0"/>
          <w:numId w:val="3"/>
        </w:numPr>
        <w:spacing w:line="360" w:lineRule="auto"/>
        <w:rPr>
          <w:rFonts w:hint="eastAsia" w:ascii="仿宋" w:hAnsi="仿宋" w:eastAsia="仿宋" w:cs="仿宋"/>
          <w:bCs/>
          <w:color w:val="auto"/>
          <w:sz w:val="24"/>
        </w:rPr>
      </w:pPr>
      <w:r>
        <w:rPr>
          <w:rFonts w:hint="eastAsia" w:ascii="仿宋" w:hAnsi="仿宋" w:eastAsia="仿宋" w:cs="仿宋"/>
          <w:b/>
          <w:bCs/>
          <w:color w:val="auto"/>
          <w:sz w:val="24"/>
        </w:rPr>
        <w:t>项目概况：</w:t>
      </w:r>
    </w:p>
    <w:tbl>
      <w:tblPr>
        <w:tblStyle w:val="27"/>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2244"/>
        <w:gridCol w:w="3610"/>
        <w:gridCol w:w="2486"/>
      </w:tblGrid>
      <w:tr w14:paraId="0C30B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73" w:type="dxa"/>
            <w:tcBorders>
              <w:top w:val="single" w:color="auto" w:sz="4" w:space="0"/>
              <w:left w:val="single" w:color="auto" w:sz="4" w:space="0"/>
              <w:bottom w:val="single" w:color="auto" w:sz="4" w:space="0"/>
              <w:right w:val="single" w:color="auto" w:sz="4" w:space="0"/>
              <w:tl2br w:val="nil"/>
              <w:tr2bl w:val="nil"/>
            </w:tcBorders>
            <w:noWrap/>
            <w:vAlign w:val="center"/>
          </w:tcPr>
          <w:p w14:paraId="323CC4C6">
            <w:pPr>
              <w:spacing w:line="360" w:lineRule="exact"/>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标段编号</w:t>
            </w:r>
          </w:p>
        </w:tc>
        <w:tc>
          <w:tcPr>
            <w:tcW w:w="2244" w:type="dxa"/>
            <w:tcBorders>
              <w:top w:val="single" w:color="auto" w:sz="4" w:space="0"/>
              <w:left w:val="single" w:color="auto" w:sz="4" w:space="0"/>
              <w:bottom w:val="single" w:color="auto" w:sz="4" w:space="0"/>
              <w:right w:val="single" w:color="auto" w:sz="4" w:space="0"/>
              <w:tl2br w:val="nil"/>
              <w:tr2bl w:val="nil"/>
            </w:tcBorders>
            <w:noWrap/>
            <w:vAlign w:val="center"/>
          </w:tcPr>
          <w:p w14:paraId="0722607A">
            <w:pPr>
              <w:spacing w:line="360" w:lineRule="exact"/>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标段名称</w:t>
            </w:r>
          </w:p>
        </w:tc>
        <w:tc>
          <w:tcPr>
            <w:tcW w:w="3610" w:type="dxa"/>
            <w:tcBorders>
              <w:top w:val="single" w:color="auto" w:sz="4" w:space="0"/>
              <w:left w:val="single" w:color="auto" w:sz="4" w:space="0"/>
              <w:bottom w:val="single" w:color="auto" w:sz="4" w:space="0"/>
              <w:right w:val="single" w:color="auto" w:sz="4" w:space="0"/>
              <w:tl2br w:val="nil"/>
              <w:tr2bl w:val="nil"/>
            </w:tcBorders>
            <w:vAlign w:val="center"/>
          </w:tcPr>
          <w:p w14:paraId="3FF34E99">
            <w:pPr>
              <w:spacing w:line="360" w:lineRule="exact"/>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内容</w:t>
            </w:r>
          </w:p>
        </w:tc>
        <w:tc>
          <w:tcPr>
            <w:tcW w:w="2486" w:type="dxa"/>
            <w:tcBorders>
              <w:top w:val="single" w:color="auto" w:sz="4" w:space="0"/>
              <w:left w:val="single" w:color="auto" w:sz="4" w:space="0"/>
              <w:bottom w:val="single" w:color="auto" w:sz="4" w:space="0"/>
              <w:right w:val="single" w:color="auto" w:sz="4" w:space="0"/>
              <w:tl2br w:val="nil"/>
              <w:tr2bl w:val="nil"/>
            </w:tcBorders>
            <w:noWrap/>
            <w:vAlign w:val="center"/>
          </w:tcPr>
          <w:p w14:paraId="74B17A5F">
            <w:pPr>
              <w:spacing w:line="360" w:lineRule="exact"/>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预算金额或上限价</w:t>
            </w:r>
          </w:p>
          <w:p w14:paraId="4AD487EE">
            <w:pPr>
              <w:spacing w:line="360" w:lineRule="exact"/>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（单位：人民币元）</w:t>
            </w:r>
          </w:p>
        </w:tc>
      </w:tr>
      <w:tr w14:paraId="48776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73" w:type="dxa"/>
            <w:tcBorders>
              <w:top w:val="single" w:color="auto" w:sz="4" w:space="0"/>
              <w:left w:val="single" w:color="auto" w:sz="4" w:space="0"/>
              <w:bottom w:val="single" w:color="auto" w:sz="4" w:space="0"/>
              <w:right w:val="single" w:color="auto" w:sz="4" w:space="0"/>
              <w:tl2br w:val="nil"/>
              <w:tr2bl w:val="nil"/>
            </w:tcBorders>
            <w:noWrap/>
            <w:vAlign w:val="center"/>
          </w:tcPr>
          <w:p w14:paraId="304024A7">
            <w:pPr>
              <w:spacing w:line="36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 w:val="24"/>
                <w:szCs w:val="24"/>
                <w:lang w:val="en-US" w:eastAsia="zh-CN"/>
              </w:rPr>
              <w:t>01</w:t>
            </w:r>
          </w:p>
        </w:tc>
        <w:tc>
          <w:tcPr>
            <w:tcW w:w="2244" w:type="dxa"/>
            <w:tcBorders>
              <w:top w:val="single" w:color="auto" w:sz="4" w:space="0"/>
              <w:left w:val="single" w:color="auto" w:sz="4" w:space="0"/>
              <w:bottom w:val="single" w:color="auto" w:sz="4" w:space="0"/>
              <w:right w:val="single" w:color="auto" w:sz="4" w:space="0"/>
              <w:tl2br w:val="nil"/>
              <w:tr2bl w:val="nil"/>
            </w:tcBorders>
            <w:noWrap/>
            <w:vAlign w:val="center"/>
          </w:tcPr>
          <w:p w14:paraId="1EE73375">
            <w:pPr>
              <w:spacing w:line="340" w:lineRule="exact"/>
              <w:jc w:val="center"/>
              <w:rPr>
                <w:rFonts w:hint="eastAsia" w:ascii="仿宋" w:hAnsi="仿宋" w:eastAsia="仿宋" w:cs="仿宋"/>
                <w:color w:val="auto"/>
                <w:szCs w:val="21"/>
                <w:lang w:eastAsia="zh-CN"/>
              </w:rPr>
            </w:pPr>
            <w:r>
              <w:rPr>
                <w:rFonts w:hint="eastAsia" w:ascii="仿宋" w:hAnsi="仿宋" w:eastAsia="仿宋" w:cs="仿宋"/>
                <w:color w:val="auto"/>
                <w:sz w:val="24"/>
                <w:szCs w:val="24"/>
                <w:lang w:eastAsia="zh-CN"/>
              </w:rPr>
              <w:t>2025年中国国际黄酒产业博览会配套活动采购项目</w:t>
            </w:r>
          </w:p>
        </w:tc>
        <w:tc>
          <w:tcPr>
            <w:tcW w:w="3610" w:type="dxa"/>
            <w:tcBorders>
              <w:top w:val="single" w:color="auto" w:sz="4" w:space="0"/>
              <w:left w:val="single" w:color="auto" w:sz="4" w:space="0"/>
              <w:bottom w:val="single" w:color="auto" w:sz="4" w:space="0"/>
              <w:right w:val="single" w:color="auto" w:sz="4" w:space="0"/>
              <w:tl2br w:val="nil"/>
              <w:tr2bl w:val="nil"/>
            </w:tcBorders>
            <w:vAlign w:val="center"/>
          </w:tcPr>
          <w:p w14:paraId="64BD6B36">
            <w:pPr>
              <w:spacing w:line="340" w:lineRule="exact"/>
              <w:rPr>
                <w:rFonts w:hint="eastAsia" w:ascii="仿宋" w:hAnsi="仿宋" w:eastAsia="仿宋" w:cs="仿宋"/>
                <w:color w:val="auto"/>
                <w:szCs w:val="21"/>
                <w:lang w:eastAsia="zh-CN"/>
              </w:rPr>
            </w:pPr>
            <w:r>
              <w:rPr>
                <w:rFonts w:hint="eastAsia" w:ascii="仿宋" w:hAnsi="仿宋" w:eastAsia="仿宋" w:cs="仿宋"/>
                <w:color w:val="auto"/>
                <w:sz w:val="24"/>
                <w:szCs w:val="24"/>
                <w:lang w:eastAsia="zh-CN"/>
              </w:rPr>
              <w:t>绍兴黄酒小镇等地开展2025中国国际黄酒产业博览会黄酒小镇预热及系列活动。</w:t>
            </w:r>
          </w:p>
        </w:tc>
        <w:tc>
          <w:tcPr>
            <w:tcW w:w="2486" w:type="dxa"/>
            <w:tcBorders>
              <w:top w:val="single" w:color="auto" w:sz="4" w:space="0"/>
              <w:left w:val="single" w:color="auto" w:sz="4" w:space="0"/>
              <w:bottom w:val="single" w:color="auto" w:sz="4" w:space="0"/>
              <w:right w:val="single" w:color="auto" w:sz="4" w:space="0"/>
              <w:tl2br w:val="nil"/>
              <w:tr2bl w:val="nil"/>
            </w:tcBorders>
            <w:noWrap/>
            <w:vAlign w:val="center"/>
          </w:tcPr>
          <w:p w14:paraId="40CB181B">
            <w:pPr>
              <w:spacing w:line="34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1800000</w:t>
            </w:r>
          </w:p>
        </w:tc>
      </w:tr>
    </w:tbl>
    <w:p w14:paraId="56BE5C90">
      <w:pPr>
        <w:spacing w:line="360" w:lineRule="auto"/>
        <w:ind w:left="480"/>
        <w:rPr>
          <w:rFonts w:hint="eastAsia" w:ascii="仿宋" w:hAnsi="仿宋" w:eastAsia="仿宋" w:cs="仿宋"/>
          <w:color w:val="auto"/>
          <w:sz w:val="24"/>
          <w:szCs w:val="24"/>
        </w:rPr>
      </w:pPr>
      <w:r>
        <w:rPr>
          <w:rFonts w:hint="eastAsia" w:ascii="仿宋" w:hAnsi="仿宋" w:eastAsia="仿宋" w:cs="仿宋"/>
          <w:b/>
          <w:bCs/>
          <w:color w:val="auto"/>
          <w:sz w:val="24"/>
          <w:szCs w:val="24"/>
        </w:rPr>
        <w:t>四、采购需求：</w:t>
      </w:r>
      <w:r>
        <w:rPr>
          <w:rFonts w:hint="eastAsia" w:ascii="仿宋" w:hAnsi="仿宋" w:eastAsia="仿宋" w:cs="仿宋"/>
          <w:color w:val="auto"/>
          <w:sz w:val="24"/>
          <w:szCs w:val="24"/>
        </w:rPr>
        <w:t>详见采购文件第三章。</w:t>
      </w:r>
    </w:p>
    <w:p w14:paraId="77C7E7D1">
      <w:pPr>
        <w:spacing w:line="360" w:lineRule="auto"/>
        <w:ind w:left="480"/>
        <w:rPr>
          <w:rFonts w:hint="eastAsia" w:ascii="仿宋" w:hAnsi="仿宋" w:eastAsia="仿宋" w:cs="仿宋"/>
          <w:b/>
          <w:bCs/>
          <w:color w:val="auto"/>
          <w:sz w:val="24"/>
          <w:szCs w:val="24"/>
        </w:rPr>
      </w:pPr>
      <w:r>
        <w:rPr>
          <w:rFonts w:hint="eastAsia" w:ascii="仿宋" w:hAnsi="仿宋" w:eastAsia="仿宋" w:cs="仿宋"/>
          <w:b/>
          <w:bCs/>
          <w:color w:val="auto"/>
          <w:sz w:val="24"/>
          <w:szCs w:val="24"/>
        </w:rPr>
        <w:t>五、本项目资格条件：</w:t>
      </w:r>
    </w:p>
    <w:p w14:paraId="3ED61CFD">
      <w:pPr>
        <w:spacing w:line="360" w:lineRule="exact"/>
        <w:ind w:firstLine="470" w:firstLineChars="196"/>
        <w:rPr>
          <w:rFonts w:hint="eastAsia" w:ascii="仿宋" w:hAnsi="仿宋" w:eastAsia="仿宋" w:cs="仿宋"/>
          <w:color w:val="auto"/>
          <w:kern w:val="0"/>
          <w:sz w:val="24"/>
        </w:rPr>
      </w:pPr>
      <w:r>
        <w:rPr>
          <w:rFonts w:hint="eastAsia" w:ascii="仿宋" w:hAnsi="仿宋" w:eastAsia="仿宋" w:cs="仿宋"/>
          <w:color w:val="auto"/>
          <w:kern w:val="0"/>
          <w:sz w:val="24"/>
        </w:rPr>
        <w:t>1.符合政府采购法第二十二条之供应商资格规定；</w:t>
      </w:r>
    </w:p>
    <w:p w14:paraId="14E2DCFF">
      <w:pPr>
        <w:spacing w:line="360" w:lineRule="exact"/>
        <w:ind w:firstLine="470" w:firstLineChars="196"/>
        <w:rPr>
          <w:rFonts w:hint="eastAsia" w:ascii="仿宋" w:hAnsi="仿宋" w:eastAsia="仿宋" w:cs="仿宋"/>
          <w:color w:val="auto"/>
          <w:kern w:val="0"/>
          <w:sz w:val="24"/>
        </w:rPr>
      </w:pPr>
      <w:r>
        <w:rPr>
          <w:rFonts w:hint="eastAsia" w:ascii="仿宋" w:hAnsi="仿宋" w:eastAsia="仿宋" w:cs="仿宋"/>
          <w:color w:val="auto"/>
          <w:kern w:val="0"/>
          <w:sz w:val="24"/>
        </w:rPr>
        <w:t>2.未被“信用中国”（www.creditchina.gov.cn）、中国政府采购网（www.ccgp.gov.cn）列入失信被执行人、重大税收违法案件当事人名单、政府采购严重违法失信行为记录名单；</w:t>
      </w:r>
    </w:p>
    <w:p w14:paraId="5A4FB4A7">
      <w:pPr>
        <w:spacing w:line="360" w:lineRule="auto"/>
        <w:ind w:left="480"/>
        <w:rPr>
          <w:rFonts w:hint="eastAsia" w:ascii="仿宋" w:hAnsi="仿宋" w:eastAsia="仿宋" w:cs="仿宋"/>
          <w:color w:val="auto"/>
          <w:kern w:val="0"/>
          <w:sz w:val="24"/>
        </w:rPr>
      </w:pPr>
      <w:r>
        <w:rPr>
          <w:rFonts w:hint="eastAsia" w:ascii="仿宋" w:hAnsi="仿宋" w:eastAsia="仿宋" w:cs="仿宋"/>
          <w:color w:val="auto"/>
          <w:kern w:val="0"/>
          <w:sz w:val="24"/>
        </w:rPr>
        <w:t>3．本项目不允许联合体投标。</w:t>
      </w:r>
    </w:p>
    <w:p w14:paraId="18C23C1A">
      <w:pPr>
        <w:spacing w:line="360" w:lineRule="auto"/>
        <w:ind w:left="480"/>
        <w:rPr>
          <w:rFonts w:hint="eastAsia" w:ascii="仿宋" w:hAnsi="仿宋" w:eastAsia="仿宋" w:cs="仿宋"/>
          <w:b/>
          <w:bCs/>
          <w:color w:val="auto"/>
          <w:kern w:val="0"/>
          <w:sz w:val="24"/>
        </w:rPr>
      </w:pPr>
      <w:r>
        <w:rPr>
          <w:rFonts w:hint="eastAsia" w:ascii="仿宋" w:hAnsi="仿宋" w:eastAsia="仿宋" w:cs="仿宋"/>
          <w:b/>
          <w:bCs/>
          <w:color w:val="auto"/>
          <w:kern w:val="0"/>
          <w:sz w:val="24"/>
        </w:rPr>
        <w:t>4．特定资格条件：无</w:t>
      </w:r>
    </w:p>
    <w:p w14:paraId="3BC9B439">
      <w:pPr>
        <w:spacing w:line="360" w:lineRule="auto"/>
        <w:ind w:firstLine="480"/>
        <w:rPr>
          <w:rFonts w:hint="eastAsia" w:ascii="仿宋" w:hAnsi="仿宋" w:eastAsia="仿宋" w:cs="仿宋"/>
          <w:color w:val="auto"/>
          <w:kern w:val="0"/>
          <w:sz w:val="24"/>
        </w:rPr>
      </w:pPr>
      <w:r>
        <w:rPr>
          <w:rFonts w:hint="eastAsia" w:ascii="仿宋" w:hAnsi="仿宋" w:eastAsia="仿宋" w:cs="仿宋"/>
          <w:color w:val="auto"/>
          <w:sz w:val="24"/>
          <w:szCs w:val="24"/>
        </w:rPr>
        <w:t>注：</w:t>
      </w:r>
      <w:r>
        <w:rPr>
          <w:rFonts w:hint="eastAsia" w:ascii="仿宋" w:hAnsi="仿宋" w:eastAsia="仿宋" w:cs="仿宋"/>
          <w:color w:val="auto"/>
          <w:kern w:val="0"/>
          <w:sz w:val="24"/>
        </w:rPr>
        <w:t>1.单位负责人为同一人或者存在直接控股、管理关系的不同供应商，不得同时参加同一标段的投标。</w:t>
      </w:r>
    </w:p>
    <w:p w14:paraId="0770270B">
      <w:pPr>
        <w:spacing w:line="360" w:lineRule="exact"/>
        <w:ind w:firstLine="540" w:firstLineChars="225"/>
        <w:rPr>
          <w:rFonts w:hint="eastAsia" w:ascii="仿宋" w:hAnsi="仿宋" w:eastAsia="仿宋" w:cs="仿宋"/>
          <w:color w:val="auto"/>
          <w:kern w:val="0"/>
          <w:sz w:val="24"/>
        </w:rPr>
      </w:pPr>
      <w:r>
        <w:rPr>
          <w:rFonts w:hint="eastAsia" w:ascii="仿宋" w:hAnsi="仿宋" w:eastAsia="仿宋" w:cs="仿宋"/>
          <w:color w:val="auto"/>
          <w:kern w:val="0"/>
          <w:sz w:val="24"/>
        </w:rPr>
        <w:t>2.为项目提供整体设计、规范编制或者项目管理、监理、检测等服务的供应商，不得再参加该采购项目的其他采购活动。</w:t>
      </w:r>
    </w:p>
    <w:p w14:paraId="13D235D9">
      <w:pPr>
        <w:spacing w:line="360" w:lineRule="exact"/>
        <w:ind w:firstLine="542" w:firstLineChars="225"/>
        <w:rPr>
          <w:rFonts w:hint="eastAsia" w:ascii="仿宋" w:hAnsi="仿宋" w:eastAsia="仿宋" w:cs="仿宋"/>
          <w:color w:val="auto"/>
          <w:kern w:val="0"/>
          <w:sz w:val="24"/>
        </w:rPr>
      </w:pPr>
      <w:r>
        <w:rPr>
          <w:rFonts w:hint="eastAsia" w:ascii="仿宋" w:hAnsi="仿宋" w:eastAsia="仿宋" w:cs="仿宋"/>
          <w:b/>
          <w:bCs/>
          <w:color w:val="auto"/>
          <w:sz w:val="24"/>
        </w:rPr>
        <w:t>六、资格审查方式：</w:t>
      </w:r>
    </w:p>
    <w:p w14:paraId="4B45B6E4">
      <w:pPr>
        <w:spacing w:line="360" w:lineRule="exact"/>
        <w:ind w:firstLine="540" w:firstLineChars="225"/>
        <w:rPr>
          <w:rFonts w:hint="eastAsia" w:ascii="仿宋" w:hAnsi="仿宋" w:eastAsia="仿宋" w:cs="仿宋"/>
          <w:bCs/>
          <w:color w:val="auto"/>
          <w:sz w:val="24"/>
        </w:rPr>
      </w:pPr>
      <w:r>
        <w:rPr>
          <w:rFonts w:hint="eastAsia" w:ascii="仿宋" w:hAnsi="仿宋" w:eastAsia="仿宋" w:cs="仿宋"/>
          <w:bCs/>
          <w:color w:val="auto"/>
          <w:sz w:val="24"/>
        </w:rPr>
        <w:t>1.资格后审。</w:t>
      </w:r>
    </w:p>
    <w:p w14:paraId="5CA4FDF4">
      <w:pPr>
        <w:spacing w:line="360" w:lineRule="exact"/>
        <w:ind w:firstLine="542" w:firstLineChars="225"/>
        <w:rPr>
          <w:rFonts w:hint="eastAsia" w:ascii="仿宋" w:hAnsi="仿宋" w:eastAsia="仿宋" w:cs="仿宋"/>
          <w:color w:val="auto"/>
          <w:sz w:val="24"/>
        </w:rPr>
      </w:pPr>
      <w:r>
        <w:rPr>
          <w:rFonts w:hint="eastAsia" w:ascii="仿宋" w:hAnsi="仿宋" w:eastAsia="仿宋" w:cs="仿宋"/>
          <w:b/>
          <w:bCs/>
          <w:color w:val="auto"/>
          <w:sz w:val="24"/>
        </w:rPr>
        <w:t>七、报名时间及方式</w:t>
      </w:r>
      <w:r>
        <w:rPr>
          <w:rFonts w:hint="eastAsia" w:ascii="仿宋" w:hAnsi="仿宋" w:eastAsia="仿宋" w:cs="仿宋"/>
          <w:color w:val="auto"/>
          <w:sz w:val="24"/>
        </w:rPr>
        <w:t>：</w:t>
      </w:r>
    </w:p>
    <w:p w14:paraId="7ED41050">
      <w:pPr>
        <w:spacing w:line="360" w:lineRule="exact"/>
        <w:ind w:firstLine="540" w:firstLineChars="225"/>
        <w:rPr>
          <w:rFonts w:hint="eastAsia" w:ascii="仿宋" w:hAnsi="仿宋" w:eastAsia="仿宋" w:cs="仿宋"/>
          <w:bCs/>
          <w:color w:val="auto"/>
          <w:sz w:val="24"/>
        </w:rPr>
      </w:pPr>
      <w:r>
        <w:rPr>
          <w:rFonts w:hint="eastAsia" w:ascii="仿宋" w:hAnsi="仿宋" w:eastAsia="仿宋" w:cs="仿宋"/>
          <w:bCs/>
          <w:color w:val="auto"/>
          <w:sz w:val="24"/>
        </w:rPr>
        <w:t>1.报名时间：投标截止时间前。</w:t>
      </w:r>
    </w:p>
    <w:p w14:paraId="08645316">
      <w:pPr>
        <w:spacing w:line="360" w:lineRule="exact"/>
        <w:ind w:firstLine="540" w:firstLineChars="225"/>
        <w:rPr>
          <w:rFonts w:hint="eastAsia" w:ascii="仿宋" w:hAnsi="仿宋" w:eastAsia="仿宋" w:cs="仿宋"/>
          <w:bCs/>
          <w:color w:val="auto"/>
          <w:sz w:val="24"/>
        </w:rPr>
      </w:pPr>
      <w:r>
        <w:rPr>
          <w:rFonts w:hint="eastAsia" w:ascii="仿宋" w:hAnsi="仿宋" w:eastAsia="仿宋" w:cs="仿宋"/>
          <w:bCs/>
          <w:color w:val="auto"/>
          <w:sz w:val="24"/>
        </w:rPr>
        <w:t>2.报名方式：</w:t>
      </w:r>
      <w:r>
        <w:rPr>
          <w:rFonts w:hint="eastAsia" w:ascii="仿宋" w:hAnsi="仿宋" w:eastAsia="仿宋" w:cs="仿宋"/>
          <w:bCs/>
          <w:color w:val="auto"/>
          <w:sz w:val="24"/>
          <w:u w:val="single"/>
        </w:rPr>
        <w:t>在</w:t>
      </w:r>
      <w:r>
        <w:rPr>
          <w:rFonts w:hint="eastAsia" w:ascii="仿宋" w:hAnsi="仿宋" w:eastAsia="仿宋" w:cs="仿宋"/>
          <w:bCs/>
          <w:color w:val="auto"/>
          <w:sz w:val="24"/>
          <w:u w:val="single"/>
          <w:lang w:eastAsia="zh-CN"/>
        </w:rPr>
        <w:t>浙江安泰工程咨询有限公司</w:t>
      </w:r>
      <w:r>
        <w:rPr>
          <w:rFonts w:hint="eastAsia" w:ascii="仿宋" w:hAnsi="仿宋" w:eastAsia="仿宋" w:cs="仿宋"/>
          <w:bCs/>
          <w:color w:val="auto"/>
          <w:sz w:val="24"/>
          <w:u w:val="single"/>
        </w:rPr>
        <w:t>招标代理室（</w:t>
      </w:r>
      <w:r>
        <w:rPr>
          <w:rFonts w:hint="eastAsia" w:ascii="仿宋" w:hAnsi="仿宋" w:eastAsia="仿宋" w:cs="仿宋"/>
          <w:bCs/>
          <w:color w:val="auto"/>
          <w:sz w:val="24"/>
          <w:u w:val="single"/>
          <w:lang w:eastAsia="zh-CN"/>
        </w:rPr>
        <w:t>浙江省绍兴市越城区城南街道中兴大厦14号-20号办公楼(二楼)</w:t>
      </w:r>
      <w:r>
        <w:rPr>
          <w:rFonts w:hint="eastAsia" w:ascii="仿宋" w:hAnsi="仿宋" w:eastAsia="仿宋" w:cs="仿宋"/>
          <w:bCs/>
          <w:color w:val="auto"/>
          <w:sz w:val="24"/>
          <w:u w:val="single"/>
        </w:rPr>
        <w:t>）</w:t>
      </w:r>
      <w:r>
        <w:rPr>
          <w:rFonts w:hint="eastAsia" w:ascii="仿宋" w:hAnsi="仿宋" w:eastAsia="仿宋" w:cs="仿宋"/>
          <w:bCs/>
          <w:color w:val="auto"/>
          <w:sz w:val="24"/>
        </w:rPr>
        <w:t>受理，向工作人员递交或邮寄如下报名资料（复印件加盖公章）：</w:t>
      </w:r>
      <w:r>
        <w:rPr>
          <w:rFonts w:hint="eastAsia" w:ascii="仿宋" w:hAnsi="仿宋" w:eastAsia="仿宋" w:cs="仿宋"/>
          <w:bCs/>
          <w:color w:val="auto"/>
          <w:sz w:val="24"/>
          <w:u w:val="single"/>
        </w:rPr>
        <w:t>单位介绍信、报名者身份证、报名者社保证明、营业执照</w:t>
      </w:r>
      <w:r>
        <w:rPr>
          <w:rFonts w:hint="eastAsia" w:ascii="仿宋" w:hAnsi="仿宋" w:eastAsia="仿宋" w:cs="仿宋"/>
          <w:bCs/>
          <w:color w:val="auto"/>
          <w:sz w:val="24"/>
        </w:rPr>
        <w:t>（上述报名资料仅作为报名登记使用，报名时不对投标人资格是否符合作出评判）。</w:t>
      </w:r>
    </w:p>
    <w:p w14:paraId="588A9BC7">
      <w:pPr>
        <w:spacing w:line="360" w:lineRule="exact"/>
        <w:ind w:firstLine="540" w:firstLineChars="225"/>
        <w:rPr>
          <w:rFonts w:hint="eastAsia" w:ascii="仿宋" w:hAnsi="仿宋" w:eastAsia="仿宋" w:cs="仿宋"/>
          <w:color w:val="auto"/>
          <w:sz w:val="24"/>
        </w:rPr>
      </w:pPr>
      <w:r>
        <w:rPr>
          <w:rFonts w:hint="eastAsia" w:ascii="仿宋" w:hAnsi="仿宋" w:eastAsia="仿宋" w:cs="仿宋"/>
          <w:color w:val="auto"/>
          <w:sz w:val="24"/>
        </w:rPr>
        <w:t>3、采购文件售价：</w:t>
      </w:r>
      <w:r>
        <w:rPr>
          <w:rFonts w:hint="eastAsia" w:ascii="仿宋" w:hAnsi="仿宋" w:eastAsia="仿宋" w:cs="仿宋"/>
          <w:color w:val="auto"/>
          <w:sz w:val="24"/>
          <w:u w:val="single"/>
        </w:rPr>
        <w:t>0元。</w:t>
      </w:r>
    </w:p>
    <w:p w14:paraId="2EA889DE">
      <w:pPr>
        <w:spacing w:line="360" w:lineRule="exact"/>
        <w:ind w:firstLine="542" w:firstLineChars="225"/>
        <w:rPr>
          <w:rFonts w:hint="eastAsia" w:ascii="仿宋" w:hAnsi="仿宋" w:eastAsia="仿宋" w:cs="仿宋"/>
          <w:color w:val="auto"/>
          <w:sz w:val="24"/>
        </w:rPr>
      </w:pPr>
      <w:r>
        <w:rPr>
          <w:rFonts w:hint="eastAsia" w:ascii="仿宋" w:hAnsi="仿宋" w:eastAsia="仿宋" w:cs="仿宋"/>
          <w:b/>
          <w:bCs/>
          <w:color w:val="auto"/>
          <w:sz w:val="24"/>
        </w:rPr>
        <w:t>八、投标截止时间及地点</w:t>
      </w:r>
      <w:r>
        <w:rPr>
          <w:rFonts w:hint="eastAsia" w:ascii="仿宋" w:hAnsi="仿宋" w:eastAsia="仿宋" w:cs="仿宋"/>
          <w:color w:val="auto"/>
          <w:sz w:val="24"/>
        </w:rPr>
        <w:t>：供应商应于</w:t>
      </w:r>
      <w:r>
        <w:rPr>
          <w:rFonts w:hint="eastAsia" w:ascii="仿宋" w:hAnsi="仿宋" w:eastAsia="仿宋" w:cs="仿宋"/>
          <w:b/>
          <w:color w:val="auto"/>
          <w:sz w:val="24"/>
          <w:u w:val="single"/>
          <w:lang w:eastAsia="zh-CN"/>
        </w:rPr>
        <w:t>2025</w:t>
      </w:r>
      <w:r>
        <w:rPr>
          <w:rFonts w:hint="eastAsia" w:ascii="仿宋" w:hAnsi="仿宋" w:eastAsia="仿宋" w:cs="仿宋"/>
          <w:b/>
          <w:color w:val="auto"/>
          <w:sz w:val="24"/>
          <w:u w:val="single"/>
        </w:rPr>
        <w:t>年</w:t>
      </w:r>
      <w:r>
        <w:rPr>
          <w:rFonts w:hint="eastAsia" w:ascii="仿宋" w:hAnsi="仿宋" w:eastAsia="仿宋" w:cs="仿宋"/>
          <w:b/>
          <w:color w:val="auto"/>
          <w:sz w:val="24"/>
          <w:u w:val="single"/>
          <w:lang w:val="en-US" w:eastAsia="zh-CN"/>
        </w:rPr>
        <w:t>10</w:t>
      </w:r>
      <w:r>
        <w:rPr>
          <w:rFonts w:hint="eastAsia" w:ascii="仿宋" w:hAnsi="仿宋" w:eastAsia="仿宋" w:cs="仿宋"/>
          <w:b/>
          <w:color w:val="auto"/>
          <w:sz w:val="24"/>
          <w:u w:val="single"/>
        </w:rPr>
        <w:t>月</w:t>
      </w:r>
      <w:r>
        <w:rPr>
          <w:rFonts w:hint="eastAsia" w:ascii="仿宋" w:hAnsi="仿宋" w:eastAsia="仿宋" w:cs="仿宋"/>
          <w:b/>
          <w:color w:val="auto"/>
          <w:sz w:val="24"/>
          <w:u w:val="single"/>
          <w:lang w:val="en-US" w:eastAsia="zh-CN"/>
        </w:rPr>
        <w:t>21</w:t>
      </w:r>
      <w:r>
        <w:rPr>
          <w:rFonts w:hint="eastAsia" w:ascii="仿宋" w:hAnsi="仿宋" w:eastAsia="仿宋" w:cs="仿宋"/>
          <w:b/>
          <w:color w:val="auto"/>
          <w:sz w:val="24"/>
          <w:u w:val="single"/>
        </w:rPr>
        <w:t>日</w:t>
      </w:r>
      <w:r>
        <w:rPr>
          <w:rFonts w:hint="eastAsia" w:ascii="仿宋" w:hAnsi="仿宋" w:eastAsia="仿宋" w:cs="仿宋"/>
          <w:b/>
          <w:color w:val="auto"/>
          <w:sz w:val="24"/>
          <w:u w:val="single"/>
          <w:lang w:val="en-US" w:eastAsia="zh-CN"/>
        </w:rPr>
        <w:t>9</w:t>
      </w:r>
      <w:r>
        <w:rPr>
          <w:rFonts w:hint="eastAsia" w:ascii="仿宋" w:hAnsi="仿宋" w:eastAsia="仿宋" w:cs="仿宋"/>
          <w:b/>
          <w:color w:val="auto"/>
          <w:sz w:val="24"/>
          <w:u w:val="single"/>
        </w:rPr>
        <w:t>：</w:t>
      </w:r>
      <w:r>
        <w:rPr>
          <w:rFonts w:hint="eastAsia" w:ascii="仿宋" w:hAnsi="仿宋" w:eastAsia="仿宋" w:cs="仿宋"/>
          <w:b/>
          <w:color w:val="auto"/>
          <w:sz w:val="24"/>
          <w:u w:val="single"/>
          <w:lang w:val="en-US" w:eastAsia="zh-CN"/>
        </w:rPr>
        <w:t>3</w:t>
      </w:r>
      <w:r>
        <w:rPr>
          <w:rFonts w:hint="eastAsia" w:ascii="仿宋" w:hAnsi="仿宋" w:eastAsia="仿宋" w:cs="仿宋"/>
          <w:b/>
          <w:color w:val="auto"/>
          <w:sz w:val="24"/>
          <w:u w:val="single"/>
        </w:rPr>
        <w:t>0时</w:t>
      </w:r>
      <w:r>
        <w:rPr>
          <w:rFonts w:hint="eastAsia" w:ascii="仿宋" w:hAnsi="仿宋" w:eastAsia="仿宋" w:cs="仿宋"/>
          <w:color w:val="auto"/>
          <w:sz w:val="24"/>
        </w:rPr>
        <w:t>整以前将投标文件密封送交到</w:t>
      </w:r>
      <w:r>
        <w:rPr>
          <w:rFonts w:hint="eastAsia" w:ascii="仿宋" w:hAnsi="仿宋" w:eastAsia="仿宋" w:cs="仿宋"/>
          <w:color w:val="auto"/>
          <w:sz w:val="24"/>
          <w:u w:val="single"/>
        </w:rPr>
        <w:t>绍兴市越城区东浦街道锡麟路37号二楼会议室</w:t>
      </w:r>
      <w:r>
        <w:rPr>
          <w:rFonts w:hint="eastAsia" w:ascii="仿宋" w:hAnsi="仿宋" w:eastAsia="仿宋" w:cs="仿宋"/>
          <w:color w:val="auto"/>
          <w:sz w:val="24"/>
        </w:rPr>
        <w:t>，逾期送达不予接收，</w:t>
      </w:r>
      <w:r>
        <w:rPr>
          <w:rFonts w:hint="eastAsia" w:ascii="仿宋" w:hAnsi="仿宋" w:eastAsia="仿宋" w:cs="仿宋"/>
          <w:b/>
          <w:bCs/>
          <w:color w:val="auto"/>
          <w:sz w:val="24"/>
        </w:rPr>
        <w:t>时间以开标室时间为准。</w:t>
      </w:r>
    </w:p>
    <w:p w14:paraId="2D043AB0">
      <w:pPr>
        <w:spacing w:line="360" w:lineRule="auto"/>
        <w:ind w:firstLine="482" w:firstLineChars="200"/>
        <w:rPr>
          <w:rFonts w:hint="eastAsia" w:ascii="仿宋" w:hAnsi="仿宋" w:eastAsia="仿宋" w:cs="仿宋"/>
          <w:color w:val="auto"/>
          <w:sz w:val="24"/>
        </w:rPr>
      </w:pPr>
      <w:r>
        <w:rPr>
          <w:rFonts w:hint="eastAsia" w:ascii="仿宋" w:hAnsi="仿宋" w:eastAsia="仿宋" w:cs="仿宋"/>
          <w:b/>
          <w:bCs/>
          <w:color w:val="auto"/>
          <w:sz w:val="24"/>
        </w:rPr>
        <w:t>九、开标时间及地点</w:t>
      </w:r>
      <w:r>
        <w:rPr>
          <w:rFonts w:hint="eastAsia" w:ascii="仿宋" w:hAnsi="仿宋" w:eastAsia="仿宋" w:cs="仿宋"/>
          <w:color w:val="auto"/>
          <w:sz w:val="24"/>
        </w:rPr>
        <w:t>：同投标截止时间及地点。</w:t>
      </w:r>
    </w:p>
    <w:p w14:paraId="7D0924BF">
      <w:pPr>
        <w:spacing w:line="440" w:lineRule="exact"/>
        <w:ind w:firstLine="464" w:firstLineChars="200"/>
        <w:rPr>
          <w:rFonts w:hint="eastAsia" w:ascii="仿宋" w:hAnsi="仿宋" w:eastAsia="仿宋" w:cs="仿宋"/>
          <w:color w:val="auto"/>
          <w:spacing w:val="-4"/>
          <w:sz w:val="24"/>
        </w:rPr>
      </w:pPr>
      <w:r>
        <w:rPr>
          <w:rFonts w:hint="eastAsia" w:ascii="仿宋" w:hAnsi="仿宋" w:eastAsia="仿宋" w:cs="仿宋"/>
          <w:color w:val="auto"/>
          <w:spacing w:val="-4"/>
          <w:sz w:val="24"/>
        </w:rPr>
        <w:t>本项目投标与开标采用以下方式：</w:t>
      </w:r>
    </w:p>
    <w:p w14:paraId="17608020">
      <w:pPr>
        <w:spacing w:line="440" w:lineRule="exact"/>
        <w:ind w:firstLine="464" w:firstLineChars="200"/>
        <w:rPr>
          <w:rFonts w:hint="eastAsia" w:ascii="仿宋" w:hAnsi="仿宋" w:eastAsia="仿宋" w:cs="仿宋"/>
          <w:color w:val="auto"/>
          <w:spacing w:val="-4"/>
          <w:sz w:val="24"/>
        </w:rPr>
      </w:pPr>
      <w:r>
        <w:rPr>
          <w:rFonts w:hint="eastAsia" w:ascii="仿宋" w:hAnsi="仿宋" w:eastAsia="仿宋" w:cs="仿宋"/>
          <w:color w:val="auto"/>
          <w:spacing w:val="-4"/>
          <w:sz w:val="24"/>
        </w:rPr>
        <w:t>1.本项目投标文件允许投标单位通过邮寄快递方式送达（建议采用EMS、顺丰快递）或</w:t>
      </w:r>
      <w:r>
        <w:rPr>
          <w:rFonts w:hint="eastAsia" w:ascii="仿宋" w:hAnsi="仿宋" w:eastAsia="仿宋" w:cs="仿宋"/>
          <w:color w:val="auto"/>
          <w:sz w:val="24"/>
        </w:rPr>
        <w:t>投标单位现场递交（即交即走）的方式送达</w:t>
      </w:r>
      <w:r>
        <w:rPr>
          <w:rFonts w:hint="eastAsia" w:ascii="仿宋" w:hAnsi="仿宋" w:eastAsia="仿宋" w:cs="仿宋"/>
          <w:color w:val="auto"/>
          <w:spacing w:val="-4"/>
          <w:sz w:val="24"/>
        </w:rPr>
        <w:t>。邮寄送达地址：</w:t>
      </w:r>
      <w:r>
        <w:rPr>
          <w:rFonts w:hint="eastAsia" w:ascii="仿宋" w:hAnsi="仿宋" w:eastAsia="仿宋" w:cs="仿宋"/>
          <w:bCs/>
          <w:color w:val="auto"/>
          <w:sz w:val="24"/>
          <w:lang w:eastAsia="zh-CN"/>
        </w:rPr>
        <w:t>浙江安泰工程咨询有限公司</w:t>
      </w:r>
      <w:r>
        <w:rPr>
          <w:rFonts w:hint="eastAsia" w:ascii="仿宋" w:hAnsi="仿宋" w:eastAsia="仿宋" w:cs="仿宋"/>
          <w:bCs/>
          <w:color w:val="auto"/>
          <w:sz w:val="24"/>
        </w:rPr>
        <w:t>（</w:t>
      </w:r>
      <w:r>
        <w:rPr>
          <w:rFonts w:hint="eastAsia" w:ascii="仿宋" w:hAnsi="仿宋" w:eastAsia="仿宋" w:cs="仿宋"/>
          <w:bCs/>
          <w:color w:val="auto"/>
          <w:sz w:val="24"/>
          <w:lang w:eastAsia="zh-CN"/>
        </w:rPr>
        <w:t>浙江省绍兴市越城区城南街道中兴大厦14号-20号办公楼(二楼)</w:t>
      </w:r>
      <w:r>
        <w:rPr>
          <w:rFonts w:hint="eastAsia" w:ascii="仿宋" w:hAnsi="仿宋" w:eastAsia="仿宋" w:cs="仿宋"/>
          <w:bCs/>
          <w:color w:val="auto"/>
          <w:sz w:val="24"/>
        </w:rPr>
        <w:t>）</w:t>
      </w:r>
      <w:r>
        <w:rPr>
          <w:rFonts w:hint="eastAsia" w:ascii="仿宋" w:hAnsi="仿宋" w:eastAsia="仿宋" w:cs="仿宋"/>
          <w:color w:val="auto"/>
          <w:spacing w:val="-4"/>
          <w:sz w:val="24"/>
        </w:rPr>
        <w:t>，接收人：</w:t>
      </w:r>
      <w:r>
        <w:rPr>
          <w:rFonts w:hint="eastAsia" w:ascii="仿宋" w:hAnsi="仿宋" w:eastAsia="仿宋" w:cs="仿宋"/>
          <w:color w:val="auto"/>
          <w:spacing w:val="-4"/>
          <w:sz w:val="24"/>
          <w:lang w:val="en-US" w:eastAsia="zh-CN"/>
        </w:rPr>
        <w:t>杨竹君</w:t>
      </w:r>
      <w:r>
        <w:rPr>
          <w:rFonts w:hint="eastAsia" w:ascii="仿宋" w:hAnsi="仿宋" w:eastAsia="仿宋" w:cs="仿宋"/>
          <w:color w:val="auto"/>
          <w:spacing w:val="-4"/>
          <w:sz w:val="24"/>
        </w:rPr>
        <w:t>，联系方式：</w:t>
      </w:r>
      <w:r>
        <w:rPr>
          <w:rFonts w:hint="eastAsia" w:ascii="仿宋" w:hAnsi="仿宋" w:eastAsia="仿宋" w:cs="仿宋"/>
          <w:color w:val="auto"/>
          <w:spacing w:val="-4"/>
          <w:sz w:val="24"/>
          <w:lang w:val="en-US" w:eastAsia="zh-CN"/>
        </w:rPr>
        <w:t>13355752057</w:t>
      </w:r>
      <w:r>
        <w:rPr>
          <w:rFonts w:hint="eastAsia" w:ascii="仿宋" w:hAnsi="仿宋" w:eastAsia="仿宋" w:cs="仿宋"/>
          <w:color w:val="auto"/>
          <w:spacing w:val="-4"/>
          <w:sz w:val="24"/>
        </w:rPr>
        <w:t>。快递寄出后，请将快递底单照片发送邮件至</w:t>
      </w:r>
      <w:r>
        <w:rPr>
          <w:rFonts w:hint="eastAsia" w:ascii="仿宋" w:hAnsi="仿宋" w:eastAsia="仿宋" w:cs="仿宋"/>
          <w:color w:val="auto"/>
          <w:spacing w:val="-4"/>
          <w:sz w:val="24"/>
          <w:lang w:val="en-US" w:eastAsia="zh-CN"/>
        </w:rPr>
        <w:t>746861020</w:t>
      </w:r>
      <w:r>
        <w:rPr>
          <w:rFonts w:hint="eastAsia" w:ascii="仿宋" w:hAnsi="仿宋" w:eastAsia="仿宋" w:cs="仿宋"/>
          <w:color w:val="auto"/>
          <w:spacing w:val="-4"/>
          <w:sz w:val="24"/>
        </w:rPr>
        <w:t>@qq.com，邮件名称为公司名字+联系人姓名+手机号，以便及时查收）。同时请充分考虑快递时间，确保在投标截止时间前送达。投标文件递交的时间以签收时间为准，除邮寄外包装外，投标文件仍需要按采购文件要求封包，但在邮寄过程中发生的包封缺损或保管过程中发生的一切事宜均由投标人自行承担。</w:t>
      </w:r>
    </w:p>
    <w:p w14:paraId="5E1CBD4C">
      <w:pPr>
        <w:spacing w:line="440" w:lineRule="exact"/>
        <w:ind w:firstLine="464" w:firstLineChars="200"/>
        <w:rPr>
          <w:rFonts w:hint="eastAsia" w:ascii="仿宋" w:hAnsi="仿宋" w:eastAsia="仿宋" w:cs="仿宋"/>
          <w:color w:val="auto"/>
          <w:spacing w:val="-4"/>
          <w:sz w:val="24"/>
        </w:rPr>
      </w:pPr>
      <w:r>
        <w:rPr>
          <w:rFonts w:hint="eastAsia" w:ascii="仿宋" w:hAnsi="仿宋" w:eastAsia="仿宋" w:cs="仿宋"/>
          <w:color w:val="auto"/>
          <w:spacing w:val="-4"/>
          <w:sz w:val="24"/>
        </w:rPr>
        <w:t>2.投标人的法定代表人或授权代表等均可不参加开标会议。若投标人法定代表人或授权代表不在现场参加开标会议的，取消开标现场的书面签字确认等有关操作要求，投标人需向采购代理机构工作人员告知其联系方式，以备询标等事宜。</w:t>
      </w:r>
    </w:p>
    <w:p w14:paraId="1B28B38F">
      <w:pPr>
        <w:spacing w:line="440" w:lineRule="exact"/>
        <w:ind w:firstLine="464" w:firstLineChars="200"/>
        <w:rPr>
          <w:rFonts w:hint="eastAsia" w:ascii="仿宋" w:hAnsi="仿宋" w:eastAsia="仿宋" w:cs="仿宋"/>
          <w:color w:val="auto"/>
          <w:spacing w:val="-4"/>
          <w:sz w:val="24"/>
        </w:rPr>
      </w:pPr>
      <w:r>
        <w:rPr>
          <w:rFonts w:hint="eastAsia" w:ascii="仿宋" w:hAnsi="仿宋" w:eastAsia="仿宋" w:cs="仿宋"/>
          <w:color w:val="auto"/>
          <w:spacing w:val="-4"/>
          <w:sz w:val="24"/>
        </w:rPr>
        <w:t>3.本项目招标文件内对开标现场原件核验不作要求，采购人有权在标后对中标候选人进行原件核验。投标人对所提供的全部资料的真实性承担法律责任，如标后无法提供投标文件中复印件的相应原件的：（1）采购人有权拒绝与中标方签订合同，并追究其缔约过失责任；（2）违法违规的报监管部门查处；构成犯罪的依法追究刑事责任。</w:t>
      </w:r>
    </w:p>
    <w:p w14:paraId="68092F5E">
      <w:pPr>
        <w:spacing w:line="360" w:lineRule="auto"/>
        <w:ind w:firstLine="464" w:firstLineChars="200"/>
        <w:rPr>
          <w:rFonts w:hint="eastAsia" w:ascii="仿宋" w:hAnsi="仿宋" w:eastAsia="仿宋" w:cs="仿宋"/>
          <w:bCs/>
          <w:color w:val="auto"/>
          <w:sz w:val="24"/>
        </w:rPr>
      </w:pPr>
      <w:r>
        <w:rPr>
          <w:rFonts w:hint="eastAsia" w:ascii="仿宋" w:hAnsi="仿宋" w:eastAsia="仿宋" w:cs="仿宋"/>
          <w:color w:val="auto"/>
          <w:spacing w:val="-4"/>
          <w:sz w:val="24"/>
        </w:rPr>
        <w:t>4.开标过程全程摄像。</w:t>
      </w:r>
    </w:p>
    <w:p w14:paraId="0B06DAA7">
      <w:pPr>
        <w:spacing w:line="360" w:lineRule="auto"/>
        <w:ind w:firstLine="349" w:firstLineChars="150"/>
        <w:rPr>
          <w:rFonts w:hint="eastAsia" w:ascii="仿宋" w:hAnsi="仿宋" w:eastAsia="仿宋" w:cs="仿宋"/>
          <w:color w:val="auto"/>
          <w:sz w:val="24"/>
        </w:rPr>
      </w:pPr>
      <w:r>
        <w:rPr>
          <w:rFonts w:hint="eastAsia" w:ascii="仿宋" w:hAnsi="仿宋" w:eastAsia="仿宋" w:cs="仿宋"/>
          <w:b/>
          <w:bCs/>
          <w:color w:val="auto"/>
          <w:spacing w:val="-4"/>
          <w:sz w:val="24"/>
        </w:rPr>
        <w:t>十、</w:t>
      </w:r>
      <w:r>
        <w:rPr>
          <w:rFonts w:hint="eastAsia" w:ascii="仿宋" w:hAnsi="仿宋" w:eastAsia="仿宋" w:cs="仿宋"/>
          <w:b/>
          <w:color w:val="auto"/>
          <w:spacing w:val="-4"/>
          <w:sz w:val="24"/>
        </w:rPr>
        <w:t>采购公告及更正公告发布网址：</w:t>
      </w:r>
      <w:bookmarkStart w:id="1" w:name="_Hlt10553107"/>
      <w:bookmarkEnd w:id="1"/>
      <w:bookmarkStart w:id="2" w:name="_Hlt10553106"/>
      <w:bookmarkEnd w:id="2"/>
      <w:r>
        <w:rPr>
          <w:rFonts w:hint="eastAsia" w:ascii="仿宋" w:hAnsi="仿宋" w:eastAsia="仿宋" w:cs="仿宋"/>
          <w:b w:val="0"/>
          <w:bCs/>
          <w:color w:val="auto"/>
          <w:spacing w:val="-4"/>
          <w:sz w:val="24"/>
        </w:rPr>
        <w:t>绍兴市越城区人民政府网站公共资源交易版块：http://www.sxyc.gov.cn。</w:t>
      </w:r>
    </w:p>
    <w:p w14:paraId="7BF91915">
      <w:pPr>
        <w:spacing w:line="360" w:lineRule="exact"/>
        <w:ind w:firstLine="466" w:firstLineChars="200"/>
        <w:rPr>
          <w:rFonts w:hint="eastAsia" w:ascii="仿宋" w:hAnsi="仿宋" w:eastAsia="仿宋" w:cs="仿宋"/>
          <w:color w:val="auto"/>
          <w:spacing w:val="-4"/>
          <w:sz w:val="24"/>
        </w:rPr>
      </w:pPr>
      <w:r>
        <w:rPr>
          <w:rFonts w:hint="eastAsia" w:ascii="仿宋" w:hAnsi="仿宋" w:eastAsia="仿宋" w:cs="仿宋"/>
          <w:b/>
          <w:color w:val="auto"/>
          <w:spacing w:val="-4"/>
          <w:sz w:val="24"/>
        </w:rPr>
        <w:t>十一、采购公告期限：</w:t>
      </w:r>
      <w:r>
        <w:rPr>
          <w:rFonts w:hint="eastAsia" w:ascii="仿宋" w:hAnsi="仿宋" w:eastAsia="仿宋" w:cs="仿宋"/>
          <w:color w:val="auto"/>
          <w:spacing w:val="-4"/>
          <w:sz w:val="24"/>
        </w:rPr>
        <w:t>本公告发布之日起五个工作日。</w:t>
      </w:r>
    </w:p>
    <w:p w14:paraId="5533F0BF">
      <w:pPr>
        <w:spacing w:line="360" w:lineRule="exact"/>
        <w:ind w:firstLine="482" w:firstLineChars="200"/>
        <w:rPr>
          <w:rFonts w:hint="eastAsia" w:ascii="仿宋" w:hAnsi="仿宋" w:eastAsia="仿宋" w:cs="仿宋"/>
          <w:b/>
          <w:color w:val="auto"/>
          <w:sz w:val="24"/>
        </w:rPr>
      </w:pPr>
      <w:r>
        <w:rPr>
          <w:rFonts w:hint="eastAsia" w:ascii="仿宋" w:hAnsi="仿宋" w:eastAsia="仿宋" w:cs="仿宋"/>
          <w:b/>
          <w:color w:val="auto"/>
          <w:sz w:val="24"/>
        </w:rPr>
        <w:t>十二、质疑和投诉：</w:t>
      </w:r>
    </w:p>
    <w:p w14:paraId="0820D807">
      <w:pPr>
        <w:spacing w:line="360" w:lineRule="auto"/>
        <w:ind w:left="120" w:leftChars="57" w:firstLine="360" w:firstLineChars="150"/>
        <w:rPr>
          <w:rFonts w:hint="eastAsia" w:ascii="仿宋" w:hAnsi="仿宋" w:eastAsia="仿宋" w:cs="仿宋"/>
          <w:color w:val="auto"/>
          <w:sz w:val="24"/>
        </w:rPr>
      </w:pPr>
      <w:r>
        <w:rPr>
          <w:rFonts w:hint="eastAsia" w:ascii="仿宋" w:hAnsi="仿宋" w:eastAsia="仿宋" w:cs="仿宋"/>
          <w:color w:val="auto"/>
          <w:sz w:val="24"/>
        </w:rPr>
        <w:t>供应商认为采购公告中的资格条件、报名时间设定等不符合有关规定，致使供应商不能参与本项目采购活动的，可以在知道或者应知其权益受到损害之日起七个工作日内，以书面形式或加盖供应商电子签章的数据电文形式（</w:t>
      </w:r>
      <w:r>
        <w:rPr>
          <w:rFonts w:hint="eastAsia" w:ascii="仿宋" w:hAnsi="仿宋" w:eastAsia="仿宋" w:cs="仿宋"/>
          <w:b/>
          <w:bCs/>
          <w:color w:val="auto"/>
          <w:sz w:val="24"/>
        </w:rPr>
        <w:t>不接受扫描件、复印件或图片</w:t>
      </w:r>
      <w:r>
        <w:rPr>
          <w:rFonts w:hint="eastAsia" w:ascii="仿宋" w:hAnsi="仿宋" w:eastAsia="仿宋" w:cs="仿宋"/>
          <w:color w:val="auto"/>
          <w:sz w:val="24"/>
        </w:rPr>
        <w:t>）向采购机构提出质疑（</w:t>
      </w:r>
      <w:r>
        <w:rPr>
          <w:rFonts w:hint="eastAsia" w:ascii="仿宋" w:hAnsi="仿宋" w:eastAsia="仿宋" w:cs="仿宋"/>
          <w:b/>
          <w:bCs/>
          <w:color w:val="auto"/>
          <w:sz w:val="24"/>
        </w:rPr>
        <w:t>对采购文件其他内容的质疑及投诉需在报名之后提出，否则不予受理。</w:t>
      </w:r>
      <w:r>
        <w:rPr>
          <w:rFonts w:hint="eastAsia" w:ascii="仿宋" w:hAnsi="仿宋" w:eastAsia="仿宋" w:cs="仿宋"/>
          <w:color w:val="auto"/>
          <w:sz w:val="24"/>
        </w:rPr>
        <w:t>）质疑受理地点：</w:t>
      </w:r>
      <w:r>
        <w:rPr>
          <w:rFonts w:hint="eastAsia" w:ascii="仿宋" w:hAnsi="仿宋" w:eastAsia="仿宋" w:cs="仿宋"/>
          <w:color w:val="auto"/>
          <w:sz w:val="24"/>
          <w:u w:val="single"/>
          <w:lang w:eastAsia="zh-CN"/>
        </w:rPr>
        <w:t>浙江安泰工程咨询有限公司</w:t>
      </w:r>
      <w:r>
        <w:rPr>
          <w:rFonts w:hint="eastAsia" w:ascii="仿宋" w:hAnsi="仿宋" w:eastAsia="仿宋" w:cs="仿宋"/>
          <w:color w:val="auto"/>
          <w:sz w:val="24"/>
        </w:rPr>
        <w:t>；联系人：</w:t>
      </w:r>
      <w:r>
        <w:rPr>
          <w:rFonts w:hint="eastAsia" w:ascii="仿宋" w:hAnsi="仿宋" w:eastAsia="仿宋" w:cs="仿宋"/>
          <w:color w:val="auto"/>
          <w:sz w:val="24"/>
          <w:u w:val="single"/>
          <w:lang w:val="en-US" w:eastAsia="zh-CN"/>
        </w:rPr>
        <w:t>韩丽君</w:t>
      </w:r>
      <w:r>
        <w:rPr>
          <w:rFonts w:hint="eastAsia" w:ascii="仿宋" w:hAnsi="仿宋" w:eastAsia="仿宋" w:cs="仿宋"/>
          <w:color w:val="auto"/>
          <w:sz w:val="24"/>
        </w:rPr>
        <w:t>；联系电话：</w:t>
      </w:r>
      <w:r>
        <w:rPr>
          <w:rFonts w:hint="eastAsia" w:ascii="仿宋" w:hAnsi="仿宋" w:eastAsia="仿宋" w:cs="仿宋"/>
          <w:color w:val="auto"/>
          <w:sz w:val="24"/>
          <w:u w:val="single"/>
        </w:rPr>
        <w:t>0575-8</w:t>
      </w:r>
      <w:r>
        <w:rPr>
          <w:rFonts w:hint="eastAsia" w:ascii="仿宋" w:hAnsi="仿宋" w:eastAsia="仿宋" w:cs="仿宋"/>
          <w:color w:val="auto"/>
          <w:sz w:val="24"/>
          <w:u w:val="single"/>
          <w:lang w:val="en-US" w:eastAsia="zh-CN"/>
        </w:rPr>
        <w:t>5086065</w:t>
      </w:r>
      <w:r>
        <w:rPr>
          <w:rFonts w:hint="eastAsia" w:ascii="仿宋" w:hAnsi="仿宋" w:eastAsia="仿宋" w:cs="仿宋"/>
          <w:color w:val="auto"/>
          <w:sz w:val="24"/>
        </w:rPr>
        <w:t>；数据电文接收邮箱：</w:t>
      </w:r>
      <w:r>
        <w:rPr>
          <w:rFonts w:hint="eastAsia" w:ascii="仿宋" w:hAnsi="仿宋" w:eastAsia="仿宋" w:cs="仿宋"/>
          <w:color w:val="auto"/>
          <w:sz w:val="24"/>
          <w:u w:val="single"/>
          <w:lang w:val="en-US" w:eastAsia="zh-CN"/>
        </w:rPr>
        <w:t>2287402446</w:t>
      </w:r>
      <w:r>
        <w:rPr>
          <w:rFonts w:hint="eastAsia" w:ascii="仿宋" w:hAnsi="仿宋" w:eastAsia="仿宋" w:cs="仿宋"/>
          <w:color w:val="auto"/>
          <w:sz w:val="24"/>
          <w:u w:val="single"/>
        </w:rPr>
        <w:t>@qq.com</w:t>
      </w:r>
      <w:r>
        <w:rPr>
          <w:rFonts w:hint="eastAsia" w:ascii="仿宋" w:hAnsi="仿宋" w:eastAsia="仿宋" w:cs="仿宋"/>
          <w:color w:val="auto"/>
          <w:sz w:val="24"/>
        </w:rPr>
        <w:t>。</w:t>
      </w:r>
      <w:r>
        <w:rPr>
          <w:rFonts w:hint="eastAsia" w:ascii="仿宋" w:hAnsi="仿宋" w:eastAsia="仿宋" w:cs="仿宋"/>
          <w:b/>
          <w:bCs/>
          <w:color w:val="auto"/>
          <w:sz w:val="24"/>
        </w:rPr>
        <w:t>质疑书格式详见采购文件第七章。</w:t>
      </w:r>
    </w:p>
    <w:p w14:paraId="5F6D57CD">
      <w:pPr>
        <w:spacing w:line="360" w:lineRule="auto"/>
        <w:ind w:left="120" w:leftChars="57" w:firstLine="480" w:firstLineChars="200"/>
        <w:rPr>
          <w:rFonts w:hint="eastAsia" w:ascii="仿宋" w:hAnsi="仿宋" w:eastAsia="仿宋" w:cs="仿宋"/>
          <w:bCs/>
          <w:color w:val="auto"/>
          <w:sz w:val="24"/>
        </w:rPr>
      </w:pPr>
      <w:r>
        <w:rPr>
          <w:rFonts w:hint="eastAsia" w:ascii="仿宋" w:hAnsi="仿宋" w:eastAsia="仿宋" w:cs="仿宋"/>
          <w:color w:val="auto"/>
          <w:sz w:val="24"/>
        </w:rPr>
        <w:t>供应商对质疑答复不满意或者采购机构未在规定时间内作出答复的，可以在答复期满后十五个工作日内向本项目监督部门投诉。投诉受理地点：绍兴黄酒小镇（东浦）开发建设管理委员会；联系人：</w:t>
      </w:r>
      <w:r>
        <w:rPr>
          <w:rFonts w:hint="eastAsia" w:ascii="仿宋" w:hAnsi="仿宋" w:eastAsia="仿宋" w:cs="仿宋"/>
          <w:color w:val="auto"/>
          <w:sz w:val="24"/>
          <w:lang w:val="en-US" w:eastAsia="zh-CN"/>
        </w:rPr>
        <w:t>宋</w:t>
      </w:r>
      <w:r>
        <w:rPr>
          <w:rFonts w:hint="eastAsia" w:ascii="仿宋" w:hAnsi="仿宋" w:eastAsia="仿宋" w:cs="仿宋"/>
          <w:color w:val="auto"/>
          <w:sz w:val="24"/>
        </w:rPr>
        <w:t>工；联系电话：0575-85388902。</w:t>
      </w:r>
    </w:p>
    <w:p w14:paraId="2AD2D375">
      <w:pPr>
        <w:spacing w:line="360" w:lineRule="exact"/>
        <w:ind w:firstLine="472" w:firstLineChars="196"/>
        <w:rPr>
          <w:rFonts w:hint="eastAsia" w:ascii="仿宋" w:hAnsi="仿宋" w:eastAsia="仿宋" w:cs="仿宋"/>
          <w:b/>
          <w:color w:val="auto"/>
          <w:sz w:val="24"/>
        </w:rPr>
      </w:pPr>
      <w:r>
        <w:rPr>
          <w:rFonts w:hint="eastAsia" w:ascii="仿宋" w:hAnsi="仿宋" w:eastAsia="仿宋" w:cs="仿宋"/>
          <w:b/>
          <w:color w:val="auto"/>
          <w:sz w:val="24"/>
        </w:rPr>
        <w:t>十三、联系方式：</w:t>
      </w:r>
    </w:p>
    <w:p w14:paraId="0C6CC6D5">
      <w:pPr>
        <w:spacing w:line="360" w:lineRule="exact"/>
        <w:ind w:firstLine="470" w:firstLineChars="196"/>
        <w:rPr>
          <w:rFonts w:hint="eastAsia" w:ascii="仿宋" w:hAnsi="仿宋" w:eastAsia="仿宋" w:cs="仿宋"/>
          <w:b/>
          <w:color w:val="auto"/>
          <w:sz w:val="24"/>
          <w:highlight w:val="none"/>
        </w:rPr>
      </w:pPr>
      <w:r>
        <w:rPr>
          <w:rFonts w:hint="eastAsia" w:ascii="仿宋" w:hAnsi="仿宋" w:eastAsia="仿宋" w:cs="仿宋"/>
          <w:color w:val="auto"/>
          <w:sz w:val="24"/>
        </w:rPr>
        <w:t>1.采购人：</w:t>
      </w:r>
      <w:r>
        <w:rPr>
          <w:rFonts w:hint="eastAsia" w:ascii="仿宋" w:hAnsi="仿宋" w:eastAsia="仿宋" w:cs="仿宋"/>
          <w:color w:val="auto"/>
          <w:sz w:val="24"/>
          <w:u w:val="single"/>
        </w:rPr>
        <w:t>绍兴越城黄酒小镇旅游开发有限公司</w:t>
      </w:r>
      <w:r>
        <w:rPr>
          <w:rFonts w:hint="eastAsia" w:ascii="仿宋" w:hAnsi="仿宋" w:eastAsia="仿宋" w:cs="仿宋"/>
          <w:color w:val="auto"/>
          <w:sz w:val="24"/>
        </w:rPr>
        <w:t>，联系人：</w:t>
      </w:r>
      <w:r>
        <w:rPr>
          <w:rFonts w:hint="eastAsia" w:ascii="仿宋" w:hAnsi="仿宋" w:eastAsia="仿宋" w:cs="仿宋"/>
          <w:color w:val="auto"/>
          <w:sz w:val="24"/>
          <w:u w:val="single"/>
          <w:lang w:val="en-US" w:eastAsia="zh-CN"/>
        </w:rPr>
        <w:t>徐</w:t>
      </w:r>
      <w:r>
        <w:rPr>
          <w:rFonts w:hint="eastAsia" w:ascii="仿宋" w:hAnsi="仿宋" w:eastAsia="仿宋" w:cs="仿宋"/>
          <w:color w:val="auto"/>
          <w:sz w:val="24"/>
          <w:u w:val="single"/>
        </w:rPr>
        <w:t>工</w:t>
      </w:r>
      <w:r>
        <w:rPr>
          <w:rFonts w:hint="eastAsia" w:ascii="仿宋" w:hAnsi="仿宋" w:eastAsia="仿宋" w:cs="仿宋"/>
          <w:color w:val="auto"/>
          <w:sz w:val="24"/>
        </w:rPr>
        <w:t>，联系电话：</w:t>
      </w:r>
      <w:r>
        <w:rPr>
          <w:rFonts w:hint="eastAsia" w:ascii="仿宋" w:hAnsi="仿宋" w:eastAsia="仿宋" w:cs="仿宋"/>
          <w:color w:val="auto"/>
          <w:sz w:val="24"/>
          <w:highlight w:val="none"/>
          <w:u w:val="single"/>
        </w:rPr>
        <w:t>0575-85385822</w:t>
      </w:r>
      <w:r>
        <w:rPr>
          <w:rFonts w:hint="eastAsia" w:ascii="仿宋" w:hAnsi="仿宋" w:eastAsia="仿宋" w:cs="仿宋"/>
          <w:color w:val="auto"/>
          <w:sz w:val="24"/>
          <w:highlight w:val="none"/>
        </w:rPr>
        <w:t>。</w:t>
      </w:r>
    </w:p>
    <w:p w14:paraId="2E4EC81F">
      <w:pPr>
        <w:spacing w:line="360" w:lineRule="exact"/>
        <w:ind w:firstLine="470" w:firstLineChars="196"/>
        <w:rPr>
          <w:rFonts w:hint="eastAsia" w:ascii="仿宋" w:hAnsi="仿宋" w:eastAsia="仿宋" w:cs="仿宋"/>
          <w:color w:val="auto"/>
          <w:sz w:val="24"/>
        </w:rPr>
      </w:pPr>
      <w:r>
        <w:rPr>
          <w:rFonts w:hint="eastAsia" w:ascii="仿宋" w:hAnsi="仿宋" w:eastAsia="仿宋" w:cs="仿宋"/>
          <w:color w:val="auto"/>
          <w:sz w:val="24"/>
        </w:rPr>
        <w:t>2.采购代理机构：</w:t>
      </w:r>
      <w:r>
        <w:rPr>
          <w:rFonts w:hint="eastAsia" w:ascii="仿宋" w:hAnsi="仿宋" w:eastAsia="仿宋" w:cs="仿宋"/>
          <w:color w:val="auto"/>
          <w:sz w:val="24"/>
          <w:u w:val="single"/>
          <w:lang w:eastAsia="zh-CN"/>
        </w:rPr>
        <w:t>浙江安泰工程咨询有限公司</w:t>
      </w:r>
      <w:r>
        <w:rPr>
          <w:rFonts w:hint="eastAsia" w:ascii="仿宋" w:hAnsi="仿宋" w:eastAsia="仿宋" w:cs="仿宋"/>
          <w:color w:val="auto"/>
          <w:sz w:val="24"/>
        </w:rPr>
        <w:t>，联系人：</w:t>
      </w:r>
      <w:r>
        <w:rPr>
          <w:rFonts w:hint="eastAsia" w:ascii="仿宋" w:hAnsi="仿宋" w:eastAsia="仿宋" w:cs="仿宋"/>
          <w:color w:val="auto"/>
          <w:spacing w:val="-4"/>
          <w:sz w:val="24"/>
          <w:u w:val="single"/>
          <w:lang w:val="en-US" w:eastAsia="zh-CN"/>
        </w:rPr>
        <w:t>杨竹君</w:t>
      </w:r>
      <w:r>
        <w:rPr>
          <w:rFonts w:hint="eastAsia" w:ascii="仿宋" w:hAnsi="仿宋" w:eastAsia="仿宋" w:cs="仿宋"/>
          <w:color w:val="auto"/>
          <w:sz w:val="24"/>
        </w:rPr>
        <w:t>，联系电话：</w:t>
      </w:r>
      <w:r>
        <w:rPr>
          <w:rFonts w:hint="eastAsia" w:ascii="仿宋" w:hAnsi="仿宋" w:eastAsia="仿宋" w:cs="仿宋"/>
          <w:color w:val="auto"/>
          <w:sz w:val="24"/>
          <w:u w:val="single"/>
          <w:lang w:val="en-US" w:eastAsia="zh-CN"/>
        </w:rPr>
        <w:t>13355752057</w:t>
      </w:r>
      <w:r>
        <w:rPr>
          <w:rFonts w:hint="eastAsia" w:ascii="仿宋" w:hAnsi="仿宋" w:eastAsia="仿宋" w:cs="仿宋"/>
          <w:color w:val="auto"/>
          <w:sz w:val="24"/>
        </w:rPr>
        <w:t>。</w:t>
      </w:r>
    </w:p>
    <w:p w14:paraId="43B05B8D">
      <w:pPr>
        <w:wordWrap w:val="0"/>
        <w:spacing w:line="360" w:lineRule="exact"/>
        <w:jc w:val="right"/>
        <w:rPr>
          <w:rFonts w:hint="eastAsia" w:ascii="仿宋" w:hAnsi="仿宋" w:eastAsia="仿宋" w:cs="仿宋"/>
          <w:color w:val="auto"/>
        </w:rPr>
      </w:pPr>
      <w:r>
        <w:rPr>
          <w:rFonts w:hint="eastAsia" w:ascii="仿宋" w:hAnsi="仿宋" w:eastAsia="仿宋" w:cs="仿宋"/>
          <w:color w:val="auto"/>
          <w:sz w:val="24"/>
          <w:u w:val="single"/>
        </w:rPr>
        <w:t>绍兴越城黄酒小镇旅游开发有限公司</w:t>
      </w:r>
    </w:p>
    <w:p w14:paraId="2DB3CB6D">
      <w:pPr>
        <w:wordWrap w:val="0"/>
        <w:spacing w:line="440" w:lineRule="exact"/>
        <w:jc w:val="right"/>
        <w:rPr>
          <w:rFonts w:hint="eastAsia" w:ascii="仿宋" w:hAnsi="仿宋" w:eastAsia="仿宋" w:cs="仿宋"/>
          <w:color w:val="auto"/>
          <w:sz w:val="24"/>
          <w:u w:val="single"/>
          <w:lang w:eastAsia="zh-CN"/>
        </w:rPr>
      </w:pPr>
      <w:r>
        <w:rPr>
          <w:rFonts w:hint="eastAsia" w:ascii="仿宋" w:hAnsi="仿宋" w:eastAsia="仿宋" w:cs="仿宋"/>
          <w:color w:val="auto"/>
          <w:sz w:val="24"/>
          <w:u w:val="single"/>
          <w:lang w:eastAsia="zh-CN"/>
        </w:rPr>
        <w:t>浙江安泰工程咨询有限公司</w:t>
      </w:r>
    </w:p>
    <w:p w14:paraId="44795995">
      <w:pPr>
        <w:spacing w:line="440" w:lineRule="exact"/>
        <w:jc w:val="right"/>
        <w:rPr>
          <w:rFonts w:hint="eastAsia" w:ascii="仿宋" w:hAnsi="仿宋" w:eastAsia="仿宋" w:cs="仿宋"/>
          <w:color w:val="auto"/>
          <w:sz w:val="24"/>
          <w:u w:val="single"/>
        </w:rPr>
      </w:pPr>
      <w:r>
        <w:rPr>
          <w:rFonts w:hint="eastAsia" w:ascii="仿宋" w:hAnsi="仿宋" w:eastAsia="仿宋" w:cs="仿宋"/>
          <w:color w:val="auto"/>
          <w:sz w:val="24"/>
          <w:u w:val="single"/>
        </w:rPr>
        <w:t>绍兴黄酒小镇（东浦）开发建设管理委员会</w:t>
      </w:r>
    </w:p>
    <w:p w14:paraId="06BD5A37">
      <w:pPr>
        <w:wordWrap w:val="0"/>
        <w:spacing w:line="360" w:lineRule="exact"/>
        <w:jc w:val="right"/>
        <w:rPr>
          <w:rFonts w:hint="eastAsia" w:ascii="仿宋" w:hAnsi="仿宋" w:eastAsia="仿宋" w:cs="仿宋"/>
          <w:color w:val="auto"/>
          <w:sz w:val="24"/>
        </w:rPr>
      </w:pPr>
      <w:r>
        <w:rPr>
          <w:rFonts w:hint="eastAsia" w:ascii="仿宋" w:hAnsi="仿宋" w:eastAsia="仿宋" w:cs="仿宋"/>
          <w:color w:val="auto"/>
          <w:sz w:val="24"/>
          <w:lang w:eastAsia="zh-CN"/>
        </w:rPr>
        <w:t>2025</w:t>
      </w:r>
      <w:r>
        <w:rPr>
          <w:rFonts w:hint="eastAsia" w:ascii="仿宋" w:hAnsi="仿宋" w:eastAsia="仿宋" w:cs="仿宋"/>
          <w:color w:val="auto"/>
          <w:sz w:val="24"/>
        </w:rPr>
        <w:t>年</w:t>
      </w:r>
      <w:r>
        <w:rPr>
          <w:rFonts w:hint="eastAsia" w:ascii="仿宋" w:hAnsi="仿宋" w:eastAsia="仿宋" w:cs="仿宋"/>
          <w:color w:val="auto"/>
          <w:sz w:val="24"/>
          <w:lang w:val="en-US" w:eastAsia="zh-CN"/>
        </w:rPr>
        <w:t>09</w:t>
      </w:r>
      <w:r>
        <w:rPr>
          <w:rFonts w:hint="eastAsia" w:ascii="仿宋" w:hAnsi="仿宋" w:eastAsia="仿宋" w:cs="仿宋"/>
          <w:color w:val="auto"/>
          <w:sz w:val="24"/>
        </w:rPr>
        <w:t>月</w:t>
      </w:r>
      <w:r>
        <w:rPr>
          <w:rFonts w:hint="eastAsia" w:ascii="仿宋" w:hAnsi="仿宋" w:eastAsia="仿宋" w:cs="仿宋"/>
          <w:color w:val="auto"/>
          <w:sz w:val="24"/>
          <w:lang w:val="en-US" w:eastAsia="zh-CN"/>
        </w:rPr>
        <w:t>30</w:t>
      </w:r>
      <w:r>
        <w:rPr>
          <w:rFonts w:hint="eastAsia" w:ascii="仿宋" w:hAnsi="仿宋" w:eastAsia="仿宋" w:cs="仿宋"/>
          <w:color w:val="auto"/>
          <w:sz w:val="24"/>
        </w:rPr>
        <w:t>日</w:t>
      </w:r>
    </w:p>
    <w:p w14:paraId="32C64237">
      <w:pPr>
        <w:wordWrap w:val="0"/>
        <w:spacing w:line="360" w:lineRule="exact"/>
        <w:jc w:val="right"/>
        <w:rPr>
          <w:rFonts w:hint="eastAsia" w:ascii="仿宋" w:hAnsi="仿宋" w:eastAsia="仿宋" w:cs="仿宋"/>
          <w:color w:val="auto"/>
          <w:sz w:val="24"/>
        </w:rPr>
      </w:pPr>
    </w:p>
    <w:p w14:paraId="0878552C">
      <w:pPr>
        <w:wordWrap w:val="0"/>
        <w:spacing w:line="360" w:lineRule="exact"/>
        <w:jc w:val="right"/>
        <w:rPr>
          <w:rFonts w:hint="eastAsia" w:ascii="仿宋" w:hAnsi="仿宋" w:eastAsia="仿宋" w:cs="仿宋"/>
          <w:color w:val="auto"/>
          <w:sz w:val="24"/>
        </w:rPr>
      </w:pPr>
    </w:p>
    <w:p w14:paraId="08A18054">
      <w:pPr>
        <w:wordWrap w:val="0"/>
        <w:spacing w:line="360" w:lineRule="exact"/>
        <w:jc w:val="right"/>
        <w:rPr>
          <w:rFonts w:hint="eastAsia" w:ascii="仿宋" w:hAnsi="仿宋" w:eastAsia="仿宋" w:cs="仿宋"/>
          <w:color w:val="auto"/>
          <w:sz w:val="24"/>
        </w:rPr>
      </w:pPr>
    </w:p>
    <w:p w14:paraId="3282A760">
      <w:pPr>
        <w:spacing w:line="360" w:lineRule="exact"/>
        <w:jc w:val="right"/>
        <w:rPr>
          <w:rFonts w:hint="eastAsia" w:ascii="仿宋" w:hAnsi="仿宋" w:eastAsia="仿宋" w:cs="仿宋"/>
          <w:color w:val="auto"/>
          <w:sz w:val="24"/>
        </w:rPr>
      </w:pPr>
    </w:p>
    <w:p w14:paraId="68E8DE32">
      <w:pPr>
        <w:spacing w:line="360" w:lineRule="exact"/>
        <w:jc w:val="right"/>
        <w:rPr>
          <w:rFonts w:hint="eastAsia" w:ascii="仿宋" w:hAnsi="仿宋" w:eastAsia="仿宋" w:cs="仿宋"/>
          <w:color w:val="auto"/>
          <w:sz w:val="24"/>
        </w:rPr>
      </w:pPr>
    </w:p>
    <w:p w14:paraId="3657A3FB">
      <w:pPr>
        <w:spacing w:line="360" w:lineRule="exact"/>
        <w:jc w:val="right"/>
        <w:rPr>
          <w:rFonts w:hint="eastAsia" w:ascii="仿宋" w:hAnsi="仿宋" w:eastAsia="仿宋" w:cs="仿宋"/>
          <w:color w:val="auto"/>
          <w:sz w:val="24"/>
        </w:rPr>
      </w:pPr>
    </w:p>
    <w:p w14:paraId="4C7D615B">
      <w:pPr>
        <w:spacing w:line="360" w:lineRule="exact"/>
        <w:jc w:val="right"/>
        <w:rPr>
          <w:rFonts w:hint="eastAsia" w:ascii="仿宋" w:hAnsi="仿宋" w:eastAsia="仿宋" w:cs="仿宋"/>
          <w:color w:val="auto"/>
          <w:sz w:val="24"/>
        </w:rPr>
      </w:pPr>
    </w:p>
    <w:p w14:paraId="4F68D4F2">
      <w:pPr>
        <w:spacing w:line="360" w:lineRule="exact"/>
        <w:jc w:val="right"/>
        <w:rPr>
          <w:rFonts w:hint="eastAsia" w:ascii="仿宋" w:hAnsi="仿宋" w:eastAsia="仿宋" w:cs="仿宋"/>
          <w:color w:val="auto"/>
          <w:sz w:val="24"/>
        </w:rPr>
      </w:pPr>
    </w:p>
    <w:p w14:paraId="6A06B2C8">
      <w:pPr>
        <w:spacing w:line="360" w:lineRule="exact"/>
        <w:jc w:val="right"/>
        <w:rPr>
          <w:rFonts w:hint="eastAsia" w:ascii="仿宋" w:hAnsi="仿宋" w:eastAsia="仿宋" w:cs="仿宋"/>
          <w:color w:val="auto"/>
          <w:sz w:val="24"/>
        </w:rPr>
      </w:pPr>
    </w:p>
    <w:p w14:paraId="7B15FFCD">
      <w:pPr>
        <w:spacing w:line="360" w:lineRule="exact"/>
        <w:jc w:val="right"/>
        <w:rPr>
          <w:rFonts w:hint="eastAsia" w:ascii="仿宋" w:hAnsi="仿宋" w:eastAsia="仿宋" w:cs="仿宋"/>
          <w:color w:val="auto"/>
          <w:sz w:val="24"/>
        </w:rPr>
      </w:pPr>
    </w:p>
    <w:p w14:paraId="54AFA29F">
      <w:pPr>
        <w:spacing w:line="360" w:lineRule="exact"/>
        <w:jc w:val="right"/>
        <w:rPr>
          <w:rFonts w:hint="eastAsia" w:ascii="仿宋" w:hAnsi="仿宋" w:eastAsia="仿宋" w:cs="仿宋"/>
          <w:color w:val="auto"/>
          <w:sz w:val="24"/>
        </w:rPr>
      </w:pPr>
    </w:p>
    <w:p w14:paraId="76B71A16">
      <w:pPr>
        <w:spacing w:line="360" w:lineRule="exact"/>
        <w:jc w:val="right"/>
        <w:rPr>
          <w:rFonts w:hint="eastAsia" w:ascii="仿宋" w:hAnsi="仿宋" w:eastAsia="仿宋" w:cs="仿宋"/>
          <w:color w:val="auto"/>
          <w:sz w:val="24"/>
        </w:rPr>
      </w:pPr>
    </w:p>
    <w:p w14:paraId="7555FC10">
      <w:pPr>
        <w:spacing w:line="360" w:lineRule="exact"/>
        <w:jc w:val="right"/>
        <w:rPr>
          <w:rFonts w:hint="eastAsia" w:ascii="仿宋" w:hAnsi="仿宋" w:eastAsia="仿宋" w:cs="仿宋"/>
          <w:color w:val="auto"/>
          <w:sz w:val="24"/>
        </w:rPr>
      </w:pPr>
    </w:p>
    <w:p w14:paraId="5F3329C7">
      <w:pPr>
        <w:spacing w:line="360" w:lineRule="exact"/>
        <w:jc w:val="right"/>
        <w:rPr>
          <w:rFonts w:hint="eastAsia" w:ascii="仿宋" w:hAnsi="仿宋" w:eastAsia="仿宋" w:cs="仿宋"/>
          <w:color w:val="auto"/>
          <w:sz w:val="24"/>
        </w:rPr>
      </w:pPr>
    </w:p>
    <w:p w14:paraId="09D954B4">
      <w:pPr>
        <w:spacing w:line="360" w:lineRule="exact"/>
        <w:jc w:val="right"/>
        <w:rPr>
          <w:rFonts w:hint="eastAsia" w:ascii="仿宋" w:hAnsi="仿宋" w:eastAsia="仿宋" w:cs="仿宋"/>
          <w:color w:val="auto"/>
          <w:sz w:val="24"/>
        </w:rPr>
      </w:pPr>
    </w:p>
    <w:p w14:paraId="4E46C6DF">
      <w:pPr>
        <w:spacing w:line="360" w:lineRule="exact"/>
        <w:jc w:val="right"/>
        <w:rPr>
          <w:rFonts w:hint="eastAsia" w:ascii="仿宋" w:hAnsi="仿宋" w:eastAsia="仿宋" w:cs="仿宋"/>
          <w:color w:val="auto"/>
          <w:sz w:val="24"/>
        </w:rPr>
      </w:pPr>
    </w:p>
    <w:p w14:paraId="59D7881F">
      <w:pPr>
        <w:spacing w:line="360" w:lineRule="exact"/>
        <w:jc w:val="right"/>
        <w:rPr>
          <w:rFonts w:hint="eastAsia" w:ascii="仿宋" w:hAnsi="仿宋" w:eastAsia="仿宋" w:cs="仿宋"/>
          <w:color w:val="auto"/>
          <w:sz w:val="24"/>
        </w:rPr>
      </w:pPr>
    </w:p>
    <w:p w14:paraId="34CF23E8">
      <w:pPr>
        <w:spacing w:line="360" w:lineRule="exact"/>
        <w:jc w:val="both"/>
        <w:rPr>
          <w:rFonts w:hint="eastAsia" w:ascii="仿宋" w:hAnsi="仿宋" w:eastAsia="仿宋" w:cs="仿宋"/>
          <w:color w:val="auto"/>
          <w:sz w:val="24"/>
        </w:rPr>
      </w:pPr>
    </w:p>
    <w:p w14:paraId="497880E5">
      <w:pPr>
        <w:pStyle w:val="2"/>
        <w:rPr>
          <w:rFonts w:hint="eastAsia" w:ascii="仿宋" w:hAnsi="仿宋" w:eastAsia="仿宋" w:cs="仿宋"/>
          <w:color w:val="auto"/>
        </w:rPr>
      </w:pPr>
      <w:bookmarkStart w:id="3" w:name="_Toc83838328"/>
      <w:r>
        <w:rPr>
          <w:rFonts w:hint="eastAsia" w:ascii="仿宋" w:hAnsi="仿宋" w:eastAsia="仿宋" w:cs="仿宋"/>
          <w:color w:val="auto"/>
        </w:rPr>
        <w:t>第二章  供应商须知</w:t>
      </w:r>
      <w:bookmarkEnd w:id="3"/>
    </w:p>
    <w:p w14:paraId="07F9B9FF">
      <w:pPr>
        <w:pStyle w:val="3"/>
        <w:rPr>
          <w:rFonts w:hint="eastAsia" w:ascii="仿宋" w:hAnsi="仿宋" w:eastAsia="仿宋" w:cs="仿宋"/>
          <w:color w:val="auto"/>
        </w:rPr>
      </w:pPr>
      <w:bookmarkStart w:id="4" w:name="_Toc83838329"/>
      <w:r>
        <w:rPr>
          <w:rFonts w:hint="eastAsia" w:ascii="仿宋" w:hAnsi="仿宋" w:eastAsia="仿宋" w:cs="仿宋"/>
          <w:color w:val="auto"/>
        </w:rPr>
        <w:t>一、前附表</w:t>
      </w:r>
      <w:bookmarkEnd w:id="4"/>
    </w:p>
    <w:tbl>
      <w:tblPr>
        <w:tblStyle w:val="27"/>
        <w:tblW w:w="9971" w:type="dxa"/>
        <w:tblInd w:w="-5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9142"/>
      </w:tblGrid>
      <w:tr w14:paraId="4D70F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306818DC">
            <w:pPr>
              <w:spacing w:beforeLines="50" w:afterLines="30" w:line="300" w:lineRule="exact"/>
              <w:jc w:val="center"/>
              <w:rPr>
                <w:rFonts w:hint="eastAsia" w:ascii="仿宋" w:hAnsi="仿宋" w:eastAsia="仿宋" w:cs="仿宋"/>
                <w:color w:val="auto"/>
                <w:sz w:val="24"/>
              </w:rPr>
            </w:pPr>
            <w:r>
              <w:rPr>
                <w:rFonts w:hint="eastAsia" w:ascii="仿宋" w:hAnsi="仿宋" w:eastAsia="仿宋" w:cs="仿宋"/>
                <w:color w:val="auto"/>
                <w:sz w:val="24"/>
              </w:rPr>
              <w:t>序号</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0EE42863">
            <w:pPr>
              <w:spacing w:beforeLines="50" w:afterLines="30" w:line="300" w:lineRule="exact"/>
              <w:jc w:val="center"/>
              <w:rPr>
                <w:rFonts w:hint="eastAsia" w:ascii="仿宋" w:hAnsi="仿宋" w:eastAsia="仿宋" w:cs="仿宋"/>
                <w:color w:val="auto"/>
                <w:sz w:val="24"/>
              </w:rPr>
            </w:pPr>
            <w:r>
              <w:rPr>
                <w:rFonts w:hint="eastAsia" w:ascii="仿宋" w:hAnsi="仿宋" w:eastAsia="仿宋" w:cs="仿宋"/>
                <w:color w:val="auto"/>
                <w:sz w:val="24"/>
              </w:rPr>
              <w:t>内       容</w:t>
            </w:r>
          </w:p>
        </w:tc>
      </w:tr>
      <w:tr w14:paraId="1C0E4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36266191">
            <w:pPr>
              <w:spacing w:line="340" w:lineRule="exact"/>
              <w:jc w:val="center"/>
              <w:rPr>
                <w:rFonts w:hint="eastAsia" w:ascii="仿宋" w:hAnsi="仿宋" w:eastAsia="仿宋" w:cs="仿宋"/>
                <w:color w:val="auto"/>
                <w:sz w:val="24"/>
              </w:rPr>
            </w:pPr>
            <w:r>
              <w:rPr>
                <w:rFonts w:hint="eastAsia" w:ascii="仿宋" w:hAnsi="仿宋" w:eastAsia="仿宋" w:cs="仿宋"/>
                <w:color w:val="auto"/>
                <w:sz w:val="24"/>
              </w:rPr>
              <w:t>1</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484A351E">
            <w:pPr>
              <w:spacing w:line="500" w:lineRule="exact"/>
              <w:rPr>
                <w:rFonts w:hint="eastAsia" w:ascii="仿宋" w:hAnsi="仿宋" w:eastAsia="仿宋" w:cs="仿宋"/>
                <w:color w:val="auto"/>
                <w:sz w:val="24"/>
                <w:lang w:eastAsia="zh-CN"/>
              </w:rPr>
            </w:pPr>
            <w:r>
              <w:rPr>
                <w:rFonts w:hint="eastAsia" w:ascii="仿宋" w:hAnsi="仿宋" w:eastAsia="仿宋" w:cs="仿宋"/>
                <w:b/>
                <w:color w:val="auto"/>
                <w:sz w:val="24"/>
              </w:rPr>
              <w:t>项目名称</w:t>
            </w:r>
            <w:r>
              <w:rPr>
                <w:rFonts w:hint="eastAsia" w:ascii="仿宋" w:hAnsi="仿宋" w:eastAsia="仿宋" w:cs="仿宋"/>
                <w:color w:val="auto"/>
                <w:sz w:val="24"/>
              </w:rPr>
              <w:t>：</w:t>
            </w:r>
            <w:r>
              <w:rPr>
                <w:rFonts w:hint="eastAsia" w:ascii="仿宋" w:hAnsi="仿宋" w:eastAsia="仿宋" w:cs="仿宋"/>
                <w:color w:val="auto"/>
                <w:sz w:val="24"/>
                <w:szCs w:val="24"/>
                <w:lang w:eastAsia="zh-CN"/>
              </w:rPr>
              <w:t>2025年中国国际黄酒产业博览会配套活动采购项目</w:t>
            </w:r>
          </w:p>
        </w:tc>
      </w:tr>
      <w:tr w14:paraId="31FFB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0BD73EA2">
            <w:pPr>
              <w:spacing w:line="340" w:lineRule="exact"/>
              <w:jc w:val="center"/>
              <w:rPr>
                <w:rFonts w:hint="eastAsia" w:ascii="仿宋" w:hAnsi="仿宋" w:eastAsia="仿宋" w:cs="仿宋"/>
                <w:color w:val="auto"/>
                <w:sz w:val="24"/>
              </w:rPr>
            </w:pPr>
            <w:r>
              <w:rPr>
                <w:rFonts w:hint="eastAsia" w:ascii="仿宋" w:hAnsi="仿宋" w:eastAsia="仿宋" w:cs="仿宋"/>
                <w:color w:val="auto"/>
                <w:sz w:val="24"/>
              </w:rPr>
              <w:t>2</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0AC989CC">
            <w:pPr>
              <w:autoSpaceDE w:val="0"/>
              <w:autoSpaceDN w:val="0"/>
              <w:spacing w:line="500" w:lineRule="exact"/>
              <w:textAlignment w:val="bottom"/>
              <w:rPr>
                <w:rFonts w:hint="eastAsia" w:ascii="仿宋" w:hAnsi="仿宋" w:eastAsia="仿宋" w:cs="仿宋"/>
                <w:color w:val="auto"/>
                <w:sz w:val="24"/>
              </w:rPr>
            </w:pPr>
            <w:r>
              <w:rPr>
                <w:rFonts w:hint="eastAsia" w:ascii="仿宋" w:hAnsi="仿宋" w:eastAsia="仿宋" w:cs="仿宋"/>
                <w:b/>
                <w:color w:val="auto"/>
                <w:sz w:val="24"/>
              </w:rPr>
              <w:t>投标有效期：</w:t>
            </w:r>
            <w:r>
              <w:rPr>
                <w:rFonts w:hint="eastAsia" w:ascii="仿宋" w:hAnsi="仿宋" w:eastAsia="仿宋" w:cs="仿宋"/>
                <w:color w:val="auto"/>
                <w:sz w:val="24"/>
              </w:rPr>
              <w:t>自投标截止日起60天。如采购人认为必要，可延长至总计最长不超过90天。</w:t>
            </w:r>
          </w:p>
        </w:tc>
      </w:tr>
      <w:tr w14:paraId="179C2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06CCF1CE">
            <w:pPr>
              <w:spacing w:line="340" w:lineRule="exact"/>
              <w:jc w:val="center"/>
              <w:rPr>
                <w:rFonts w:hint="eastAsia" w:ascii="仿宋" w:hAnsi="仿宋" w:eastAsia="仿宋" w:cs="仿宋"/>
                <w:color w:val="auto"/>
                <w:sz w:val="24"/>
              </w:rPr>
            </w:pPr>
            <w:r>
              <w:rPr>
                <w:rFonts w:hint="eastAsia" w:ascii="仿宋" w:hAnsi="仿宋" w:eastAsia="仿宋" w:cs="仿宋"/>
                <w:color w:val="auto"/>
                <w:sz w:val="24"/>
              </w:rPr>
              <w:t>3</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7F0A5B2C">
            <w:pPr>
              <w:autoSpaceDE w:val="0"/>
              <w:autoSpaceDN w:val="0"/>
              <w:spacing w:line="500" w:lineRule="exact"/>
              <w:textAlignment w:val="bottom"/>
              <w:rPr>
                <w:rFonts w:hint="eastAsia" w:ascii="仿宋" w:hAnsi="仿宋" w:eastAsia="仿宋" w:cs="仿宋"/>
                <w:b/>
                <w:color w:val="auto"/>
                <w:sz w:val="24"/>
                <w:u w:val="single"/>
              </w:rPr>
            </w:pPr>
            <w:r>
              <w:rPr>
                <w:rFonts w:hint="eastAsia" w:ascii="仿宋" w:hAnsi="仿宋" w:eastAsia="仿宋" w:cs="仿宋"/>
                <w:b/>
                <w:color w:val="auto"/>
                <w:sz w:val="24"/>
              </w:rPr>
              <w:t>是否提供样品：</w:t>
            </w:r>
            <w:r>
              <w:rPr>
                <w:rFonts w:hint="eastAsia" w:ascii="仿宋" w:hAnsi="仿宋" w:eastAsia="仿宋" w:cs="仿宋"/>
                <w:color w:val="auto"/>
                <w:sz w:val="24"/>
                <w:u w:val="single"/>
              </w:rPr>
              <w:t>否</w:t>
            </w:r>
          </w:p>
        </w:tc>
      </w:tr>
      <w:tr w14:paraId="4EABE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3F32E8B1">
            <w:pPr>
              <w:spacing w:line="340" w:lineRule="exact"/>
              <w:jc w:val="center"/>
              <w:rPr>
                <w:rFonts w:hint="eastAsia" w:ascii="仿宋" w:hAnsi="仿宋" w:eastAsia="仿宋" w:cs="仿宋"/>
                <w:color w:val="auto"/>
                <w:sz w:val="24"/>
              </w:rPr>
            </w:pPr>
            <w:r>
              <w:rPr>
                <w:rFonts w:hint="eastAsia" w:ascii="仿宋" w:hAnsi="仿宋" w:eastAsia="仿宋" w:cs="仿宋"/>
                <w:color w:val="auto"/>
                <w:sz w:val="24"/>
              </w:rPr>
              <w:t>4</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1A2F794B">
            <w:pPr>
              <w:autoSpaceDE w:val="0"/>
              <w:autoSpaceDN w:val="0"/>
              <w:spacing w:line="500" w:lineRule="exact"/>
              <w:textAlignment w:val="bottom"/>
              <w:rPr>
                <w:rFonts w:hint="eastAsia" w:ascii="仿宋" w:hAnsi="仿宋" w:eastAsia="仿宋" w:cs="仿宋"/>
                <w:b/>
                <w:color w:val="auto"/>
                <w:sz w:val="24"/>
              </w:rPr>
            </w:pPr>
            <w:r>
              <w:rPr>
                <w:rFonts w:hint="eastAsia" w:ascii="仿宋" w:hAnsi="仿宋" w:eastAsia="仿宋" w:cs="仿宋"/>
                <w:b/>
                <w:color w:val="auto"/>
                <w:sz w:val="24"/>
              </w:rPr>
              <w:t>是否演示：</w:t>
            </w:r>
            <w:r>
              <w:rPr>
                <w:rFonts w:hint="eastAsia" w:ascii="仿宋" w:hAnsi="仿宋" w:eastAsia="仿宋" w:cs="仿宋"/>
                <w:color w:val="auto"/>
                <w:sz w:val="24"/>
                <w:u w:val="single"/>
              </w:rPr>
              <w:t>否</w:t>
            </w:r>
          </w:p>
        </w:tc>
      </w:tr>
      <w:tr w14:paraId="10BA2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2651A44D">
            <w:pPr>
              <w:spacing w:line="340" w:lineRule="exact"/>
              <w:jc w:val="center"/>
              <w:rPr>
                <w:rFonts w:hint="eastAsia" w:ascii="仿宋" w:hAnsi="仿宋" w:eastAsia="仿宋" w:cs="仿宋"/>
                <w:color w:val="auto"/>
                <w:sz w:val="24"/>
              </w:rPr>
            </w:pPr>
            <w:r>
              <w:rPr>
                <w:rFonts w:hint="eastAsia" w:ascii="仿宋" w:hAnsi="仿宋" w:eastAsia="仿宋" w:cs="仿宋"/>
                <w:color w:val="auto"/>
                <w:sz w:val="24"/>
              </w:rPr>
              <w:t>5</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0C7009CF">
            <w:pPr>
              <w:autoSpaceDE w:val="0"/>
              <w:autoSpaceDN w:val="0"/>
              <w:textAlignment w:val="bottom"/>
              <w:rPr>
                <w:rFonts w:hint="eastAsia" w:ascii="仿宋" w:hAnsi="仿宋" w:eastAsia="仿宋" w:cs="仿宋"/>
                <w:b/>
                <w:color w:val="auto"/>
                <w:sz w:val="24"/>
              </w:rPr>
            </w:pPr>
            <w:r>
              <w:rPr>
                <w:rFonts w:hint="eastAsia" w:ascii="仿宋" w:hAnsi="仿宋" w:eastAsia="仿宋" w:cs="仿宋"/>
                <w:b/>
                <w:color w:val="auto"/>
                <w:sz w:val="24"/>
              </w:rPr>
              <w:t>是否组织现场踏勘：</w:t>
            </w:r>
            <w:r>
              <w:rPr>
                <w:rFonts w:hint="eastAsia" w:ascii="仿宋" w:hAnsi="仿宋" w:eastAsia="仿宋" w:cs="仿宋"/>
                <w:color w:val="auto"/>
                <w:sz w:val="24"/>
                <w:u w:val="single"/>
              </w:rPr>
              <w:t>自行踏勘</w:t>
            </w:r>
          </w:p>
        </w:tc>
      </w:tr>
      <w:tr w14:paraId="701C3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45FD648E">
            <w:pPr>
              <w:spacing w:line="340" w:lineRule="exact"/>
              <w:jc w:val="center"/>
              <w:rPr>
                <w:rFonts w:hint="eastAsia" w:ascii="仿宋" w:hAnsi="仿宋" w:eastAsia="仿宋" w:cs="仿宋"/>
                <w:color w:val="auto"/>
                <w:sz w:val="24"/>
              </w:rPr>
            </w:pPr>
            <w:r>
              <w:rPr>
                <w:rFonts w:hint="eastAsia" w:ascii="仿宋" w:hAnsi="仿宋" w:eastAsia="仿宋" w:cs="仿宋"/>
                <w:color w:val="auto"/>
                <w:sz w:val="24"/>
              </w:rPr>
              <w:t>6</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5F7A5CAF">
            <w:pPr>
              <w:spacing w:line="500" w:lineRule="exact"/>
              <w:rPr>
                <w:rFonts w:hint="eastAsia" w:ascii="仿宋" w:hAnsi="仿宋" w:eastAsia="仿宋" w:cs="仿宋"/>
                <w:color w:val="auto"/>
                <w:sz w:val="24"/>
              </w:rPr>
            </w:pPr>
            <w:r>
              <w:rPr>
                <w:rFonts w:hint="eastAsia" w:ascii="仿宋" w:hAnsi="仿宋" w:eastAsia="仿宋" w:cs="仿宋"/>
                <w:b/>
                <w:color w:val="auto"/>
                <w:sz w:val="24"/>
              </w:rPr>
              <w:t>投标文件份数：正本一份，副本四份</w:t>
            </w:r>
            <w:r>
              <w:rPr>
                <w:rFonts w:hint="eastAsia" w:ascii="仿宋" w:hAnsi="仿宋" w:eastAsia="仿宋" w:cs="仿宋"/>
                <w:color w:val="auto"/>
                <w:sz w:val="24"/>
              </w:rPr>
              <w:t>。正本与副本内容不一致的，以正本为准。</w:t>
            </w:r>
          </w:p>
        </w:tc>
      </w:tr>
      <w:tr w14:paraId="35F5B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567077A0">
            <w:pPr>
              <w:spacing w:line="340" w:lineRule="exact"/>
              <w:jc w:val="center"/>
              <w:rPr>
                <w:rFonts w:hint="eastAsia" w:ascii="仿宋" w:hAnsi="仿宋" w:eastAsia="仿宋" w:cs="仿宋"/>
                <w:color w:val="auto"/>
                <w:sz w:val="24"/>
              </w:rPr>
            </w:pPr>
            <w:r>
              <w:rPr>
                <w:rFonts w:hint="eastAsia" w:ascii="仿宋" w:hAnsi="仿宋" w:eastAsia="仿宋" w:cs="仿宋"/>
                <w:color w:val="auto"/>
                <w:sz w:val="24"/>
              </w:rPr>
              <w:t>7</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5A13779D">
            <w:pPr>
              <w:autoSpaceDE w:val="0"/>
              <w:autoSpaceDN w:val="0"/>
              <w:spacing w:line="500" w:lineRule="exact"/>
              <w:textAlignment w:val="bottom"/>
              <w:rPr>
                <w:rFonts w:hint="eastAsia" w:ascii="仿宋" w:hAnsi="仿宋" w:eastAsia="仿宋" w:cs="仿宋"/>
                <w:b/>
                <w:color w:val="auto"/>
                <w:sz w:val="24"/>
              </w:rPr>
            </w:pPr>
            <w:r>
              <w:rPr>
                <w:rFonts w:hint="eastAsia" w:ascii="仿宋" w:hAnsi="仿宋" w:eastAsia="仿宋" w:cs="仿宋"/>
                <w:b/>
                <w:color w:val="auto"/>
                <w:sz w:val="24"/>
              </w:rPr>
              <w:t>履约保证金及缴退时间</w:t>
            </w:r>
            <w:r>
              <w:rPr>
                <w:rFonts w:hint="eastAsia" w:ascii="仿宋" w:hAnsi="仿宋" w:eastAsia="仿宋" w:cs="仿宋"/>
                <w:b/>
                <w:color w:val="auto"/>
                <w:sz w:val="24"/>
                <w:highlight w:val="none"/>
              </w:rPr>
              <w:t>：</w:t>
            </w:r>
            <w:r>
              <w:rPr>
                <w:rFonts w:hint="eastAsia" w:ascii="仿宋" w:hAnsi="仿宋" w:eastAsia="仿宋" w:cs="仿宋"/>
                <w:color w:val="auto"/>
                <w:sz w:val="24"/>
                <w:highlight w:val="none"/>
                <w:u w:val="single"/>
              </w:rPr>
              <w:t>中标价的</w:t>
            </w:r>
            <w:r>
              <w:rPr>
                <w:rFonts w:hint="eastAsia" w:ascii="仿宋" w:hAnsi="仿宋" w:eastAsia="仿宋" w:cs="仿宋"/>
                <w:color w:val="auto"/>
                <w:sz w:val="24"/>
                <w:highlight w:val="none"/>
                <w:u w:val="single"/>
                <w:lang w:val="en-US" w:eastAsia="zh-CN"/>
              </w:rPr>
              <w:t>1</w:t>
            </w:r>
            <w:r>
              <w:rPr>
                <w:rFonts w:hint="eastAsia" w:ascii="仿宋" w:hAnsi="仿宋" w:eastAsia="仿宋" w:cs="仿宋"/>
                <w:color w:val="auto"/>
                <w:sz w:val="24"/>
                <w:highlight w:val="none"/>
                <w:u w:val="single"/>
              </w:rPr>
              <w:t>%，</w:t>
            </w:r>
            <w:r>
              <w:rPr>
                <w:rFonts w:hint="eastAsia" w:ascii="仿宋" w:hAnsi="仿宋" w:eastAsia="仿宋" w:cs="仿宋"/>
                <w:color w:val="auto"/>
                <w:sz w:val="24"/>
                <w:u w:val="single"/>
                <w:lang w:val="en-US" w:eastAsia="zh-CN"/>
              </w:rPr>
              <w:t>项目结束</w:t>
            </w:r>
            <w:r>
              <w:rPr>
                <w:rFonts w:hint="eastAsia" w:ascii="仿宋" w:hAnsi="仿宋" w:eastAsia="仿宋" w:cs="仿宋"/>
                <w:color w:val="auto"/>
                <w:sz w:val="24"/>
                <w:u w:val="single"/>
              </w:rPr>
              <w:t>后30天内无息退还。</w:t>
            </w:r>
          </w:p>
          <w:p w14:paraId="6015A9EC">
            <w:pPr>
              <w:autoSpaceDE w:val="0"/>
              <w:autoSpaceDN w:val="0"/>
              <w:spacing w:line="500" w:lineRule="exact"/>
              <w:textAlignment w:val="bottom"/>
              <w:rPr>
                <w:rFonts w:hint="eastAsia" w:ascii="仿宋" w:hAnsi="仿宋" w:eastAsia="仿宋" w:cs="仿宋"/>
                <w:b/>
                <w:color w:val="auto"/>
                <w:sz w:val="24"/>
              </w:rPr>
            </w:pPr>
            <w:r>
              <w:rPr>
                <w:rFonts w:hint="eastAsia" w:ascii="仿宋" w:hAnsi="仿宋" w:eastAsia="仿宋" w:cs="仿宋"/>
                <w:b/>
                <w:color w:val="auto"/>
                <w:sz w:val="24"/>
              </w:rPr>
              <w:t>应当以支票、汇票、本票或者金融机构、担保机构出具的保函等非现金形式提交。</w:t>
            </w:r>
          </w:p>
        </w:tc>
      </w:tr>
      <w:tr w14:paraId="217A9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230F7589">
            <w:pPr>
              <w:spacing w:line="340" w:lineRule="exact"/>
              <w:jc w:val="center"/>
              <w:rPr>
                <w:rFonts w:hint="eastAsia" w:ascii="仿宋" w:hAnsi="仿宋" w:eastAsia="仿宋" w:cs="仿宋"/>
                <w:color w:val="auto"/>
                <w:sz w:val="24"/>
              </w:rPr>
            </w:pPr>
            <w:r>
              <w:rPr>
                <w:rFonts w:hint="eastAsia" w:ascii="仿宋" w:hAnsi="仿宋" w:eastAsia="仿宋" w:cs="仿宋"/>
                <w:color w:val="auto"/>
                <w:sz w:val="24"/>
              </w:rPr>
              <w:t>8</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5DB50FBC">
            <w:pPr>
              <w:snapToGrid w:val="0"/>
              <w:jc w:val="left"/>
              <w:rPr>
                <w:rFonts w:hint="eastAsia" w:ascii="仿宋" w:hAnsi="仿宋" w:eastAsia="仿宋" w:cs="仿宋"/>
                <w:color w:val="auto"/>
                <w:sz w:val="24"/>
              </w:rPr>
            </w:pPr>
            <w:r>
              <w:rPr>
                <w:rFonts w:hint="eastAsia" w:ascii="仿宋" w:hAnsi="仿宋" w:eastAsia="仿宋" w:cs="仿宋"/>
                <w:b/>
                <w:bCs/>
                <w:color w:val="auto"/>
                <w:sz w:val="24"/>
              </w:rPr>
              <w:t>分包与转包</w:t>
            </w:r>
            <w:r>
              <w:rPr>
                <w:rFonts w:hint="eastAsia" w:ascii="仿宋" w:hAnsi="仿宋" w:eastAsia="仿宋" w:cs="仿宋"/>
                <w:color w:val="auto"/>
                <w:sz w:val="24"/>
              </w:rPr>
              <w:t>：</w:t>
            </w:r>
            <w:r>
              <w:rPr>
                <w:rFonts w:hint="eastAsia" w:ascii="仿宋" w:hAnsi="仿宋" w:eastAsia="仿宋" w:cs="仿宋"/>
                <w:color w:val="auto"/>
                <w:sz w:val="24"/>
                <w:u w:val="single"/>
              </w:rPr>
              <w:t>本项目不允许转包。</w:t>
            </w:r>
          </w:p>
        </w:tc>
      </w:tr>
      <w:tr w14:paraId="17EA1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083C2DC1">
            <w:pPr>
              <w:spacing w:line="340" w:lineRule="exact"/>
              <w:jc w:val="center"/>
              <w:rPr>
                <w:rFonts w:hint="eastAsia" w:ascii="仿宋" w:hAnsi="仿宋" w:eastAsia="仿宋" w:cs="仿宋"/>
                <w:color w:val="auto"/>
                <w:sz w:val="24"/>
              </w:rPr>
            </w:pPr>
            <w:r>
              <w:rPr>
                <w:rFonts w:hint="eastAsia" w:ascii="仿宋" w:hAnsi="仿宋" w:eastAsia="仿宋" w:cs="仿宋"/>
                <w:color w:val="auto"/>
                <w:sz w:val="24"/>
              </w:rPr>
              <w:t>9</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1B09F42B">
            <w:pPr>
              <w:jc w:val="left"/>
              <w:rPr>
                <w:rFonts w:hint="eastAsia" w:ascii="仿宋" w:hAnsi="仿宋" w:eastAsia="仿宋" w:cs="仿宋"/>
                <w:color w:val="auto"/>
                <w:sz w:val="24"/>
                <w:highlight w:val="none"/>
              </w:rPr>
            </w:pPr>
            <w:r>
              <w:rPr>
                <w:rFonts w:hint="eastAsia" w:ascii="仿宋" w:hAnsi="仿宋" w:eastAsia="仿宋" w:cs="仿宋"/>
                <w:b/>
                <w:color w:val="auto"/>
                <w:sz w:val="24"/>
                <w:highlight w:val="none"/>
              </w:rPr>
              <w:t>采购代理服务费：</w:t>
            </w:r>
            <w:r>
              <w:rPr>
                <w:rFonts w:hint="eastAsia" w:ascii="仿宋" w:hAnsi="仿宋" w:eastAsia="仿宋" w:cs="仿宋"/>
                <w:color w:val="auto"/>
                <w:sz w:val="24"/>
                <w:highlight w:val="none"/>
              </w:rPr>
              <w:t>中标人须向采购代理机构按如下标准和规定交纳采购代理服务费：</w:t>
            </w:r>
          </w:p>
          <w:p w14:paraId="35B78816">
            <w:pPr>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fldChar w:fldCharType="begin"/>
            </w:r>
            <w:r>
              <w:rPr>
                <w:rFonts w:hint="eastAsia" w:ascii="仿宋" w:hAnsi="仿宋" w:eastAsia="仿宋" w:cs="仿宋"/>
                <w:color w:val="auto"/>
                <w:sz w:val="24"/>
                <w:highlight w:val="none"/>
              </w:rPr>
              <w:instrText xml:space="preserve">= 1 \* GB3</w:instrText>
            </w:r>
            <w:r>
              <w:rPr>
                <w:rFonts w:hint="eastAsia" w:ascii="仿宋" w:hAnsi="仿宋" w:eastAsia="仿宋" w:cs="仿宋"/>
                <w:color w:val="auto"/>
                <w:sz w:val="24"/>
                <w:highlight w:val="none"/>
              </w:rPr>
              <w:fldChar w:fldCharType="separate"/>
            </w:r>
            <w:r>
              <w:rPr>
                <w:rFonts w:hint="eastAsia" w:ascii="仿宋" w:hAnsi="仿宋" w:eastAsia="仿宋" w:cs="仿宋"/>
                <w:color w:val="auto"/>
                <w:sz w:val="24"/>
                <w:highlight w:val="none"/>
              </w:rPr>
              <w:t>①</w:t>
            </w:r>
            <w:r>
              <w:rPr>
                <w:rFonts w:hint="eastAsia" w:ascii="仿宋" w:hAnsi="仿宋" w:eastAsia="仿宋" w:cs="仿宋"/>
                <w:color w:val="auto"/>
                <w:sz w:val="24"/>
                <w:highlight w:val="none"/>
              </w:rPr>
              <w:fldChar w:fldCharType="end"/>
            </w:r>
            <w:r>
              <w:rPr>
                <w:rFonts w:hint="eastAsia" w:ascii="仿宋" w:hAnsi="仿宋" w:eastAsia="仿宋" w:cs="仿宋"/>
                <w:color w:val="auto"/>
                <w:sz w:val="24"/>
                <w:highlight w:val="none"/>
              </w:rPr>
              <w:t>采购代理服务费：根据代理协议约定的内容，中标人需支付开评标过程中的相关费用，根据项目的中标金额作为服务费的计算基数*70%*（1-6.5%），采用差额定率累进法进行计算，具体费率标准如下：中标金额100万元以下部分，货物类采购费率1.50%，服务类采购费率1.50%；中标金额100万元-500万元部分，货物类采购费率1.10%，服务类采购费率0.80%；中标金额500万元-1000万元部分，货物类采购费率0.80%，服务类采购费率0.45%；中标金额1000万元-5000万元部分，货物类采购费率0.50%，服务类采购费率0.25%；低于6500元按6500元计取。</w:t>
            </w:r>
          </w:p>
          <w:p w14:paraId="47259EC9">
            <w:pPr>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②采购代理服务费的交纳方式：用</w:t>
            </w:r>
            <w:r>
              <w:rPr>
                <w:rFonts w:hint="eastAsia" w:ascii="仿宋" w:hAnsi="仿宋" w:eastAsia="仿宋" w:cs="仿宋"/>
                <w:color w:val="auto"/>
                <w:sz w:val="24"/>
                <w:highlight w:val="none"/>
                <w:lang w:val="en-US" w:eastAsia="zh-CN"/>
              </w:rPr>
              <w:t>转账</w:t>
            </w:r>
            <w:bookmarkStart w:id="54" w:name="_GoBack"/>
            <w:bookmarkEnd w:id="54"/>
            <w:r>
              <w:rPr>
                <w:rFonts w:hint="eastAsia" w:ascii="仿宋" w:hAnsi="仿宋" w:eastAsia="仿宋" w:cs="仿宋"/>
                <w:color w:val="auto"/>
                <w:sz w:val="24"/>
                <w:highlight w:val="none"/>
                <w:lang w:val="en-US" w:eastAsia="zh-CN"/>
              </w:rPr>
              <w:t>或</w:t>
            </w:r>
            <w:r>
              <w:rPr>
                <w:rFonts w:hint="eastAsia" w:ascii="仿宋" w:hAnsi="仿宋" w:eastAsia="仿宋" w:cs="仿宋"/>
                <w:color w:val="auto"/>
                <w:sz w:val="24"/>
                <w:highlight w:val="none"/>
              </w:rPr>
              <w:t>银行电汇方式交纳招标代理费。</w:t>
            </w:r>
          </w:p>
          <w:p w14:paraId="65EE772E">
            <w:pPr>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③中标人应在领取中标通知书前向采购代理机构支付采购代理费及专家费等相关费用。</w:t>
            </w:r>
          </w:p>
        </w:tc>
      </w:tr>
      <w:tr w14:paraId="7B77C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trPr>
        <w:tc>
          <w:tcPr>
            <w:tcW w:w="829" w:type="dxa"/>
            <w:tcBorders>
              <w:top w:val="single" w:color="auto" w:sz="4" w:space="0"/>
              <w:left w:val="single" w:color="auto" w:sz="4" w:space="0"/>
              <w:bottom w:val="single" w:color="auto" w:sz="4" w:space="0"/>
              <w:right w:val="single" w:color="auto" w:sz="4" w:space="0"/>
              <w:tl2br w:val="nil"/>
              <w:tr2bl w:val="nil"/>
            </w:tcBorders>
            <w:noWrap/>
            <w:vAlign w:val="center"/>
          </w:tcPr>
          <w:p w14:paraId="454CDFF8">
            <w:pPr>
              <w:spacing w:line="340" w:lineRule="exact"/>
              <w:jc w:val="center"/>
              <w:rPr>
                <w:rFonts w:hint="eastAsia" w:ascii="仿宋" w:hAnsi="仿宋" w:eastAsia="仿宋" w:cs="仿宋"/>
                <w:color w:val="auto"/>
                <w:sz w:val="24"/>
                <w:lang w:val="en-US" w:eastAsia="zh-CN"/>
              </w:rPr>
            </w:pPr>
            <w:bookmarkStart w:id="5" w:name="_Toc83838330"/>
            <w:r>
              <w:rPr>
                <w:rFonts w:hint="eastAsia" w:ascii="仿宋" w:hAnsi="仿宋" w:eastAsia="仿宋" w:cs="仿宋"/>
                <w:color w:val="auto"/>
                <w:sz w:val="24"/>
                <w:lang w:val="en-US" w:eastAsia="zh-CN"/>
              </w:rPr>
              <w:t>10</w:t>
            </w:r>
          </w:p>
        </w:tc>
        <w:tc>
          <w:tcPr>
            <w:tcW w:w="9142" w:type="dxa"/>
            <w:tcBorders>
              <w:top w:val="single" w:color="auto" w:sz="4" w:space="0"/>
              <w:left w:val="single" w:color="auto" w:sz="4" w:space="0"/>
              <w:bottom w:val="single" w:color="auto" w:sz="4" w:space="0"/>
              <w:right w:val="single" w:color="auto" w:sz="4" w:space="0"/>
              <w:tl2br w:val="nil"/>
              <w:tr2bl w:val="nil"/>
            </w:tcBorders>
            <w:noWrap/>
            <w:vAlign w:val="center"/>
          </w:tcPr>
          <w:p w14:paraId="1F536959">
            <w:pPr>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本项目采购标的（服务部分）所属行业：</w:t>
            </w:r>
          </w:p>
          <w:tbl>
            <w:tblPr>
              <w:tblStyle w:val="28"/>
              <w:tblpPr w:leftFromText="180" w:rightFromText="180" w:vertAnchor="text" w:horzAnchor="page" w:tblpX="58" w:tblpY="177"/>
              <w:tblOverlap w:val="never"/>
              <w:tblW w:w="77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2"/>
              <w:gridCol w:w="3467"/>
            </w:tblGrid>
            <w:tr w14:paraId="60479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332" w:type="dxa"/>
                  <w:vAlign w:val="center"/>
                </w:tcPr>
                <w:p w14:paraId="7B81CFEF">
                  <w:pPr>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采购标的名称</w:t>
                  </w:r>
                </w:p>
              </w:tc>
              <w:tc>
                <w:tcPr>
                  <w:tcW w:w="3467" w:type="dxa"/>
                  <w:vAlign w:val="center"/>
                </w:tcPr>
                <w:p w14:paraId="03417C25">
                  <w:pPr>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所属行业</w:t>
                  </w:r>
                </w:p>
              </w:tc>
            </w:tr>
            <w:tr w14:paraId="6E0E0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4332" w:type="dxa"/>
                  <w:vAlign w:val="center"/>
                </w:tcPr>
                <w:p w14:paraId="48840568">
                  <w:pPr>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eastAsia="zh-CN"/>
                    </w:rPr>
                    <w:t>2025年中国国际黄酒产业博览会配套活动采购项目</w:t>
                  </w:r>
                  <w:r>
                    <w:rPr>
                      <w:rFonts w:hint="eastAsia" w:ascii="仿宋" w:hAnsi="仿宋" w:eastAsia="仿宋" w:cs="仿宋"/>
                      <w:color w:val="auto"/>
                      <w:sz w:val="24"/>
                      <w:highlight w:val="none"/>
                      <w:lang w:val="en-US" w:eastAsia="zh-CN"/>
                    </w:rPr>
                    <w:t xml:space="preserve"> </w:t>
                  </w:r>
                </w:p>
              </w:tc>
              <w:tc>
                <w:tcPr>
                  <w:tcW w:w="3467" w:type="dxa"/>
                  <w:vAlign w:val="center"/>
                </w:tcPr>
                <w:p w14:paraId="25430BD5">
                  <w:pPr>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其他未列明行业</w:t>
                  </w:r>
                </w:p>
              </w:tc>
            </w:tr>
          </w:tbl>
          <w:p w14:paraId="2E126C7E">
            <w:pPr>
              <w:jc w:val="left"/>
              <w:rPr>
                <w:rFonts w:hint="eastAsia" w:ascii="仿宋" w:hAnsi="仿宋" w:eastAsia="仿宋" w:cs="仿宋"/>
                <w:color w:val="auto"/>
                <w:sz w:val="24"/>
                <w:highlight w:val="none"/>
              </w:rPr>
            </w:pPr>
          </w:p>
        </w:tc>
      </w:tr>
    </w:tbl>
    <w:p w14:paraId="2BDA03AE">
      <w:pPr>
        <w:rPr>
          <w:rFonts w:hint="eastAsia" w:ascii="仿宋" w:hAnsi="仿宋" w:eastAsia="仿宋" w:cs="仿宋"/>
          <w:color w:val="auto"/>
        </w:rPr>
      </w:pPr>
      <w:r>
        <w:rPr>
          <w:rFonts w:hint="eastAsia" w:ascii="仿宋" w:hAnsi="仿宋" w:eastAsia="仿宋" w:cs="仿宋"/>
          <w:color w:val="auto"/>
        </w:rPr>
        <w:br w:type="page"/>
      </w:r>
    </w:p>
    <w:p w14:paraId="4B83D3BB">
      <w:pPr>
        <w:pStyle w:val="3"/>
        <w:rPr>
          <w:rFonts w:hint="eastAsia" w:ascii="仿宋" w:hAnsi="仿宋" w:eastAsia="仿宋" w:cs="仿宋"/>
          <w:color w:val="auto"/>
        </w:rPr>
      </w:pPr>
      <w:r>
        <w:rPr>
          <w:rFonts w:hint="eastAsia" w:ascii="仿宋" w:hAnsi="仿宋" w:eastAsia="仿宋" w:cs="仿宋"/>
          <w:color w:val="auto"/>
        </w:rPr>
        <w:t>二、采购文件</w:t>
      </w:r>
      <w:bookmarkEnd w:id="5"/>
    </w:p>
    <w:p w14:paraId="1D00DE2C">
      <w:pPr>
        <w:snapToGrid w:val="0"/>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1. 采购文件效力</w:t>
      </w:r>
    </w:p>
    <w:p w14:paraId="5B3580A5">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1.1本采购文件适用于本次所述项目的招标、投标、评标、定标、验收、合同签订及履约、付款等全过程（法律法规另有规定的从其规定）。</w:t>
      </w:r>
    </w:p>
    <w:p w14:paraId="053AA6F3">
      <w:pPr>
        <w:snapToGrid w:val="0"/>
        <w:spacing w:line="440" w:lineRule="exact"/>
        <w:jc w:val="left"/>
        <w:rPr>
          <w:rFonts w:hint="eastAsia" w:ascii="仿宋" w:hAnsi="仿宋" w:eastAsia="仿宋" w:cs="仿宋"/>
          <w:b/>
          <w:bCs/>
          <w:color w:val="auto"/>
          <w:sz w:val="24"/>
        </w:rPr>
      </w:pPr>
      <w:r>
        <w:rPr>
          <w:rFonts w:hint="eastAsia" w:ascii="仿宋" w:hAnsi="仿宋" w:eastAsia="仿宋" w:cs="仿宋"/>
          <w:color w:val="auto"/>
          <w:sz w:val="24"/>
        </w:rPr>
        <w:t>1.2</w:t>
      </w:r>
      <w:r>
        <w:rPr>
          <w:rFonts w:hint="eastAsia" w:ascii="仿宋" w:hAnsi="仿宋" w:eastAsia="仿宋" w:cs="仿宋"/>
          <w:b/>
          <w:bCs/>
          <w:color w:val="auto"/>
          <w:sz w:val="24"/>
        </w:rPr>
        <w:t>供应商对本采购文件如有异议，均应在法定时间内提出质疑或投诉，否则即被视为认可采购文件的全部内容。</w:t>
      </w:r>
    </w:p>
    <w:p w14:paraId="14AAC081">
      <w:pPr>
        <w:snapToGrid w:val="0"/>
        <w:spacing w:line="440" w:lineRule="exact"/>
        <w:jc w:val="left"/>
        <w:rPr>
          <w:rFonts w:hint="eastAsia" w:ascii="仿宋" w:hAnsi="仿宋" w:eastAsia="仿宋" w:cs="仿宋"/>
          <w:b/>
          <w:bCs/>
          <w:color w:val="auto"/>
          <w:sz w:val="24"/>
        </w:rPr>
      </w:pPr>
      <w:r>
        <w:rPr>
          <w:rFonts w:hint="eastAsia" w:ascii="仿宋" w:hAnsi="仿宋" w:eastAsia="仿宋" w:cs="仿宋"/>
          <w:b/>
          <w:bCs/>
          <w:color w:val="auto"/>
          <w:sz w:val="24"/>
        </w:rPr>
        <w:t>2、名词定义</w:t>
      </w:r>
    </w:p>
    <w:p w14:paraId="1988847E">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2.1“</w:t>
      </w:r>
      <w:r>
        <w:rPr>
          <w:rFonts w:hint="eastAsia" w:ascii="仿宋" w:hAnsi="仿宋" w:eastAsia="仿宋" w:cs="仿宋"/>
          <w:b/>
          <w:bCs/>
          <w:color w:val="auto"/>
          <w:sz w:val="24"/>
        </w:rPr>
        <w:t>采购代理机构</w:t>
      </w:r>
      <w:r>
        <w:rPr>
          <w:rFonts w:hint="eastAsia" w:ascii="仿宋" w:hAnsi="仿宋" w:eastAsia="仿宋" w:cs="仿宋"/>
          <w:color w:val="auto"/>
          <w:sz w:val="24"/>
        </w:rPr>
        <w:t>”：国企采购项目的采购代理机构为社会中介代理机构。采购代理机构按照与采购人的采购代理合同约定组织采购活动等事宜。</w:t>
      </w:r>
    </w:p>
    <w:p w14:paraId="5F643C46">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2.2“</w:t>
      </w:r>
      <w:r>
        <w:rPr>
          <w:rFonts w:hint="eastAsia" w:ascii="仿宋" w:hAnsi="仿宋" w:eastAsia="仿宋" w:cs="仿宋"/>
          <w:b/>
          <w:bCs/>
          <w:color w:val="auto"/>
          <w:sz w:val="24"/>
        </w:rPr>
        <w:t>采购机构</w:t>
      </w:r>
      <w:r>
        <w:rPr>
          <w:rFonts w:hint="eastAsia" w:ascii="仿宋" w:hAnsi="仿宋" w:eastAsia="仿宋" w:cs="仿宋"/>
          <w:color w:val="auto"/>
          <w:sz w:val="24"/>
        </w:rPr>
        <w:t>”：采购人及其采购代理机构。</w:t>
      </w:r>
    </w:p>
    <w:p w14:paraId="698367D6">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2.3 “</w:t>
      </w:r>
      <w:r>
        <w:rPr>
          <w:rFonts w:hint="eastAsia" w:ascii="仿宋" w:hAnsi="仿宋" w:eastAsia="仿宋" w:cs="仿宋"/>
          <w:b/>
          <w:bCs/>
          <w:color w:val="auto"/>
          <w:sz w:val="24"/>
        </w:rPr>
        <w:t>产品</w:t>
      </w:r>
      <w:r>
        <w:rPr>
          <w:rFonts w:hint="eastAsia" w:ascii="仿宋" w:hAnsi="仿宋" w:eastAsia="仿宋" w:cs="仿宋"/>
          <w:color w:val="auto"/>
          <w:sz w:val="24"/>
        </w:rPr>
        <w:t>”系指供方按采购文件规定，经合法途径取得的，须向采购人提供的一切产品、保险、税金、安装、施工、调试、备品备件、工具、手册及其他有关技术资料和材料。</w:t>
      </w:r>
    </w:p>
    <w:p w14:paraId="3D038552">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2.4 “</w:t>
      </w:r>
      <w:r>
        <w:rPr>
          <w:rFonts w:hint="eastAsia" w:ascii="仿宋" w:hAnsi="仿宋" w:eastAsia="仿宋" w:cs="仿宋"/>
          <w:b/>
          <w:bCs/>
          <w:color w:val="auto"/>
          <w:sz w:val="24"/>
        </w:rPr>
        <w:t>服务</w:t>
      </w:r>
      <w:r>
        <w:rPr>
          <w:rFonts w:hint="eastAsia" w:ascii="仿宋" w:hAnsi="仿宋" w:eastAsia="仿宋" w:cs="仿宋"/>
          <w:color w:val="auto"/>
          <w:sz w:val="24"/>
        </w:rPr>
        <w:t>”系指采购文件规定供应商须承担的安装、调试、技术协助、校准、培训、技术指导以及其他类似的义务。</w:t>
      </w:r>
    </w:p>
    <w:p w14:paraId="2B5A6FE5">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2.5 “</w:t>
      </w:r>
      <w:r>
        <w:rPr>
          <w:rFonts w:hint="eastAsia" w:ascii="仿宋" w:hAnsi="仿宋" w:eastAsia="仿宋" w:cs="仿宋"/>
          <w:b/>
          <w:bCs/>
          <w:color w:val="auto"/>
          <w:sz w:val="24"/>
        </w:rPr>
        <w:t>供应商</w:t>
      </w:r>
      <w:r>
        <w:rPr>
          <w:rFonts w:hint="eastAsia" w:ascii="仿宋" w:hAnsi="仿宋" w:eastAsia="仿宋" w:cs="仿宋"/>
          <w:color w:val="auto"/>
          <w:sz w:val="24"/>
        </w:rPr>
        <w:t>”指已经按采购公告要求报名的投标供应商。“</w:t>
      </w:r>
      <w:r>
        <w:rPr>
          <w:rFonts w:hint="eastAsia" w:ascii="仿宋" w:hAnsi="仿宋" w:eastAsia="仿宋" w:cs="仿宋"/>
          <w:b/>
          <w:bCs/>
          <w:color w:val="auto"/>
          <w:sz w:val="24"/>
        </w:rPr>
        <w:t>潜在供应商</w:t>
      </w:r>
      <w:r>
        <w:rPr>
          <w:rFonts w:hint="eastAsia" w:ascii="仿宋" w:hAnsi="仿宋" w:eastAsia="仿宋" w:cs="仿宋"/>
          <w:color w:val="auto"/>
          <w:sz w:val="24"/>
        </w:rPr>
        <w:t>”指未按采购公告要求报名的供应商。</w:t>
      </w:r>
    </w:p>
    <w:p w14:paraId="3558FA39">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2.6 “</w:t>
      </w:r>
      <w:r>
        <w:rPr>
          <w:rFonts w:hint="eastAsia" w:ascii="仿宋" w:hAnsi="仿宋" w:eastAsia="仿宋" w:cs="仿宋"/>
          <w:b/>
          <w:bCs/>
          <w:color w:val="auto"/>
          <w:sz w:val="24"/>
        </w:rPr>
        <w:t>授权代表</w:t>
      </w:r>
      <w:r>
        <w:rPr>
          <w:rFonts w:hint="eastAsia" w:ascii="仿宋" w:hAnsi="仿宋" w:eastAsia="仿宋" w:cs="仿宋"/>
          <w:color w:val="auto"/>
          <w:sz w:val="24"/>
        </w:rPr>
        <w:t>”即“</w:t>
      </w:r>
      <w:r>
        <w:rPr>
          <w:rFonts w:hint="eastAsia" w:ascii="仿宋" w:hAnsi="仿宋" w:eastAsia="仿宋" w:cs="仿宋"/>
          <w:b/>
          <w:bCs/>
          <w:color w:val="auto"/>
          <w:sz w:val="24"/>
        </w:rPr>
        <w:t>供应商代表</w:t>
      </w:r>
      <w:r>
        <w:rPr>
          <w:rFonts w:hint="eastAsia" w:ascii="仿宋" w:hAnsi="仿宋" w:eastAsia="仿宋" w:cs="仿宋"/>
          <w:color w:val="auto"/>
          <w:sz w:val="24"/>
        </w:rPr>
        <w:t>”，指受投标供应商的法定代表人委托，办理本项目投标、质疑投诉、合同签订等整个采购活动的被授权委托人。授权代表应当为投标供应商</w:t>
      </w:r>
      <w:r>
        <w:rPr>
          <w:rFonts w:hint="eastAsia" w:ascii="仿宋" w:hAnsi="仿宋" w:eastAsia="仿宋" w:cs="仿宋"/>
          <w:bCs/>
          <w:color w:val="auto"/>
          <w:sz w:val="24"/>
        </w:rPr>
        <w:t>（包括授权供应商）的在职职工或退休返聘职工。</w:t>
      </w:r>
      <w:r>
        <w:rPr>
          <w:rFonts w:hint="eastAsia" w:ascii="仿宋" w:hAnsi="仿宋" w:eastAsia="仿宋" w:cs="仿宋"/>
          <w:color w:val="auto"/>
          <w:sz w:val="24"/>
        </w:rPr>
        <w:t>个体工商户参与投标的，经营者等同于法定代表人。</w:t>
      </w:r>
    </w:p>
    <w:p w14:paraId="519CDF1A">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2.7“</w:t>
      </w:r>
      <w:r>
        <w:rPr>
          <w:rFonts w:hint="eastAsia" w:ascii="仿宋" w:hAnsi="仿宋" w:eastAsia="仿宋" w:cs="仿宋"/>
          <w:b/>
          <w:bCs/>
          <w:color w:val="auto"/>
          <w:sz w:val="24"/>
        </w:rPr>
        <w:t>实质性响应条款</w:t>
      </w:r>
      <w:r>
        <w:rPr>
          <w:rFonts w:hint="eastAsia" w:ascii="仿宋" w:hAnsi="仿宋" w:eastAsia="仿宋" w:cs="仿宋"/>
          <w:color w:val="auto"/>
          <w:sz w:val="24"/>
        </w:rPr>
        <w:t>”：供应商必须响应的条款，未响应的作无效投标处理。在本采购文件中，实质性响应条款前标注“★”符号。</w:t>
      </w:r>
    </w:p>
    <w:p w14:paraId="01A6C7D2">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2.8</w:t>
      </w:r>
      <w:r>
        <w:rPr>
          <w:rFonts w:hint="eastAsia" w:ascii="仿宋" w:hAnsi="仿宋" w:eastAsia="仿宋" w:cs="仿宋"/>
          <w:b/>
          <w:bCs/>
          <w:color w:val="auto"/>
          <w:sz w:val="24"/>
        </w:rPr>
        <w:t>“公章”</w:t>
      </w:r>
      <w:r>
        <w:rPr>
          <w:rFonts w:hint="eastAsia" w:ascii="仿宋" w:hAnsi="仿宋" w:eastAsia="仿宋" w:cs="仿宋"/>
          <w:color w:val="auto"/>
          <w:sz w:val="24"/>
        </w:rPr>
        <w:t>指供应商或采购人的</w:t>
      </w:r>
      <w:r>
        <w:rPr>
          <w:rFonts w:hint="eastAsia" w:ascii="仿宋" w:hAnsi="仿宋" w:eastAsia="仿宋" w:cs="仿宋"/>
          <w:b/>
          <w:bCs/>
          <w:color w:val="auto"/>
          <w:sz w:val="24"/>
          <w:u w:val="single"/>
        </w:rPr>
        <w:t>法定名称章</w:t>
      </w:r>
      <w:r>
        <w:rPr>
          <w:rFonts w:hint="eastAsia" w:ascii="仿宋" w:hAnsi="仿宋" w:eastAsia="仿宋" w:cs="仿宋"/>
          <w:color w:val="auto"/>
          <w:sz w:val="24"/>
        </w:rPr>
        <w:t>。投标响应文件内供应商盖章处均需盖公章。</w:t>
      </w:r>
    </w:p>
    <w:p w14:paraId="6BC18637">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2.9“</w:t>
      </w:r>
      <w:r>
        <w:rPr>
          <w:rFonts w:hint="eastAsia" w:ascii="仿宋" w:hAnsi="仿宋" w:eastAsia="仿宋" w:cs="仿宋"/>
          <w:b/>
          <w:bCs/>
          <w:color w:val="auto"/>
          <w:sz w:val="24"/>
        </w:rPr>
        <w:t>投标有效期</w:t>
      </w:r>
      <w:r>
        <w:rPr>
          <w:rFonts w:hint="eastAsia" w:ascii="仿宋" w:hAnsi="仿宋" w:eastAsia="仿宋" w:cs="仿宋"/>
          <w:color w:val="auto"/>
          <w:sz w:val="24"/>
        </w:rPr>
        <w:t>”指采购文件中规定的一个适当时间，投标有效期内需完成开评标以及与中标人签订合同等事宜。</w:t>
      </w:r>
    </w:p>
    <w:p w14:paraId="2F8DF109">
      <w:pPr>
        <w:snapToGrid w:val="0"/>
        <w:spacing w:line="440" w:lineRule="exact"/>
        <w:jc w:val="left"/>
        <w:rPr>
          <w:rFonts w:hint="eastAsia" w:ascii="仿宋" w:hAnsi="仿宋" w:eastAsia="仿宋" w:cs="仿宋"/>
          <w:b/>
          <w:bCs/>
          <w:color w:val="auto"/>
          <w:sz w:val="24"/>
        </w:rPr>
      </w:pPr>
      <w:r>
        <w:rPr>
          <w:rFonts w:hint="eastAsia" w:ascii="仿宋" w:hAnsi="仿宋" w:eastAsia="仿宋" w:cs="仿宋"/>
          <w:b/>
          <w:bCs/>
          <w:color w:val="auto"/>
          <w:sz w:val="24"/>
        </w:rPr>
        <w:t>3、本项目执行的采购政策性规定</w:t>
      </w:r>
    </w:p>
    <w:p w14:paraId="48A106B0">
      <w:pPr>
        <w:snapToGrid w:val="0"/>
        <w:spacing w:line="440" w:lineRule="exact"/>
        <w:jc w:val="left"/>
        <w:rPr>
          <w:rFonts w:hint="eastAsia" w:ascii="仿宋" w:hAnsi="仿宋" w:eastAsia="仿宋" w:cs="仿宋"/>
          <w:color w:val="auto"/>
          <w:sz w:val="24"/>
        </w:rPr>
      </w:pPr>
      <w:r>
        <w:rPr>
          <w:rFonts w:hint="eastAsia" w:ascii="仿宋" w:hAnsi="仿宋" w:eastAsia="仿宋" w:cs="仿宋"/>
          <w:b/>
          <w:bCs/>
          <w:color w:val="auto"/>
          <w:sz w:val="24"/>
        </w:rPr>
        <w:t>3.1采购本国产品</w:t>
      </w:r>
    </w:p>
    <w:p w14:paraId="31DC08FC">
      <w:pPr>
        <w:snapToGrid w:val="0"/>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一般不采购进口产品，确需采购的，不得限制潜在国产的同类产品参与投标，即“进口”不得作为实质性响应条件。</w:t>
      </w:r>
    </w:p>
    <w:p w14:paraId="2F4060CF">
      <w:pPr>
        <w:snapToGrid w:val="0"/>
        <w:spacing w:line="440" w:lineRule="exact"/>
        <w:jc w:val="left"/>
        <w:rPr>
          <w:rFonts w:hint="eastAsia" w:ascii="仿宋" w:hAnsi="仿宋" w:eastAsia="仿宋" w:cs="仿宋"/>
          <w:b/>
          <w:bCs/>
          <w:color w:val="auto"/>
          <w:sz w:val="24"/>
        </w:rPr>
      </w:pPr>
      <w:r>
        <w:rPr>
          <w:rFonts w:hint="eastAsia" w:ascii="仿宋" w:hAnsi="仿宋" w:eastAsia="仿宋" w:cs="仿宋"/>
          <w:b/>
          <w:bCs/>
          <w:color w:val="auto"/>
          <w:sz w:val="24"/>
        </w:rPr>
        <w:t>4.采购文件的澄清与修改</w:t>
      </w:r>
    </w:p>
    <w:p w14:paraId="59657407">
      <w:pPr>
        <w:pStyle w:val="7"/>
        <w:widowControl w:val="0"/>
        <w:numPr>
          <w:ilvl w:val="0"/>
          <w:numId w:val="0"/>
        </w:numPr>
        <w:spacing w:afterLines="0" w:line="440" w:lineRule="exact"/>
        <w:rPr>
          <w:rFonts w:hint="eastAsia" w:ascii="仿宋" w:hAnsi="仿宋" w:eastAsia="仿宋" w:cs="仿宋"/>
          <w:color w:val="auto"/>
        </w:rPr>
      </w:pPr>
      <w:r>
        <w:rPr>
          <w:rFonts w:hint="eastAsia" w:ascii="仿宋" w:hAnsi="仿宋" w:eastAsia="仿宋" w:cs="仿宋"/>
          <w:color w:val="auto"/>
        </w:rPr>
        <w:t>4.1采购人如对采购文件进行澄清、补充、变更的，或者在投标截止时间前规定时间内，采购人需要对采购文件进行补充或修改的，采购人将会通过</w:t>
      </w:r>
      <w:r>
        <w:rPr>
          <w:rFonts w:hint="eastAsia" w:ascii="仿宋" w:hAnsi="仿宋" w:eastAsia="仿宋" w:cs="仿宋"/>
          <w:color w:val="auto"/>
          <w:spacing w:val="-4"/>
        </w:rPr>
        <w:t>绍兴市越城区人民政府网站公共资源交易版块：http://www.sxyc.gov.cn。</w:t>
      </w:r>
      <w:r>
        <w:rPr>
          <w:rFonts w:hint="eastAsia" w:ascii="仿宋" w:hAnsi="仿宋" w:eastAsia="仿宋" w:cs="仿宋"/>
          <w:color w:val="auto"/>
        </w:rPr>
        <w:t>以更正公告的形式发布，公告中没有注明更改投标截止时间的视为截止时间不变。更正公告作为采购文件的补充和组成部分，对所有供应商均有约束力。</w:t>
      </w:r>
      <w:r>
        <w:rPr>
          <w:rFonts w:hint="eastAsia" w:ascii="仿宋" w:hAnsi="仿宋" w:eastAsia="仿宋" w:cs="仿宋"/>
          <w:bCs/>
          <w:color w:val="auto"/>
        </w:rPr>
        <w:t>请自行在</w:t>
      </w:r>
      <w:r>
        <w:rPr>
          <w:rFonts w:hint="eastAsia" w:ascii="仿宋" w:hAnsi="仿宋" w:eastAsia="仿宋" w:cs="仿宋"/>
          <w:color w:val="auto"/>
          <w:spacing w:val="-4"/>
        </w:rPr>
        <w:t>绍兴市越城区人民政府网站</w:t>
      </w:r>
      <w:r>
        <w:rPr>
          <w:rFonts w:hint="eastAsia" w:ascii="仿宋" w:hAnsi="仿宋" w:eastAsia="仿宋" w:cs="仿宋"/>
          <w:bCs/>
          <w:color w:val="auto"/>
        </w:rPr>
        <w:t>更正公告页面中下载。</w:t>
      </w:r>
    </w:p>
    <w:p w14:paraId="75C4A349">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4.2为使供应商有足够的时间按修改文件要求修正投标文件，招标人可酌情推迟投标截止时间和开标时间，并将此变更以更正公告的形式通过上述途径通知供应商。</w:t>
      </w:r>
    </w:p>
    <w:p w14:paraId="013B577F">
      <w:pPr>
        <w:snapToGrid w:val="0"/>
        <w:spacing w:line="440" w:lineRule="exact"/>
        <w:jc w:val="left"/>
        <w:rPr>
          <w:rFonts w:hint="eastAsia" w:ascii="仿宋" w:hAnsi="仿宋" w:eastAsia="仿宋" w:cs="仿宋"/>
          <w:b/>
          <w:bCs/>
          <w:color w:val="auto"/>
          <w:sz w:val="24"/>
        </w:rPr>
      </w:pPr>
      <w:r>
        <w:rPr>
          <w:rFonts w:hint="eastAsia" w:ascii="仿宋" w:hAnsi="仿宋" w:eastAsia="仿宋" w:cs="仿宋"/>
          <w:b/>
          <w:bCs/>
          <w:color w:val="auto"/>
          <w:sz w:val="24"/>
        </w:rPr>
        <w:t>5、参考品牌</w:t>
      </w:r>
    </w:p>
    <w:p w14:paraId="23BF0968">
      <w:pPr>
        <w:snapToGrid w:val="0"/>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本采购文件如涉及各类品牌、型号，则所述品牌、型号是结合实际现有情况的推荐性参考方案，供应商也可根据采购文件得要求推荐性能相当或高于、服务条款相等或高于、符合采购人实际业务需求其他同档次优质品牌的产品，进行方案优化。</w:t>
      </w:r>
    </w:p>
    <w:p w14:paraId="0C6C054B">
      <w:pPr>
        <w:pStyle w:val="3"/>
        <w:rPr>
          <w:rFonts w:hint="eastAsia" w:ascii="仿宋" w:hAnsi="仿宋" w:eastAsia="仿宋" w:cs="仿宋"/>
          <w:color w:val="auto"/>
        </w:rPr>
      </w:pPr>
      <w:bookmarkStart w:id="6" w:name="_Toc83838331"/>
      <w:r>
        <w:rPr>
          <w:rFonts w:hint="eastAsia" w:ascii="仿宋" w:hAnsi="仿宋" w:eastAsia="仿宋" w:cs="仿宋"/>
          <w:color w:val="auto"/>
        </w:rPr>
        <w:t>三、投标文件</w:t>
      </w:r>
      <w:bookmarkEnd w:id="6"/>
    </w:p>
    <w:p w14:paraId="0CA2BAC5">
      <w:pPr>
        <w:numPr>
          <w:ilvl w:val="0"/>
          <w:numId w:val="4"/>
        </w:numPr>
        <w:snapToGrid w:val="0"/>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投标文件的语言及货币单位</w:t>
      </w:r>
    </w:p>
    <w:p w14:paraId="5D473A3B">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1.1投标文件以及有关投标事宜的所有来往函电均应以中文书写，专业术语和外文证明材料除外。</w:t>
      </w:r>
    </w:p>
    <w:p w14:paraId="0A8E9CA0">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1.2投标文件以人民币元报价或以下浮率（优惠率）报价，具体详见《开标一览表》。</w:t>
      </w:r>
    </w:p>
    <w:p w14:paraId="5D5474CE">
      <w:pPr>
        <w:numPr>
          <w:ilvl w:val="0"/>
          <w:numId w:val="4"/>
        </w:numPr>
        <w:snapToGrid w:val="0"/>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投标文件的组成</w:t>
      </w:r>
    </w:p>
    <w:p w14:paraId="3479ADE4">
      <w:pPr>
        <w:snapToGrid w:val="0"/>
        <w:spacing w:line="440" w:lineRule="exact"/>
        <w:ind w:firstLine="479"/>
        <w:jc w:val="left"/>
        <w:rPr>
          <w:rFonts w:hint="eastAsia" w:ascii="仿宋" w:hAnsi="仿宋" w:eastAsia="仿宋" w:cs="仿宋"/>
          <w:color w:val="auto"/>
          <w:sz w:val="24"/>
        </w:rPr>
      </w:pPr>
      <w:r>
        <w:rPr>
          <w:rFonts w:hint="eastAsia" w:ascii="仿宋" w:hAnsi="仿宋" w:eastAsia="仿宋" w:cs="仿宋"/>
          <w:color w:val="auto"/>
          <w:sz w:val="24"/>
        </w:rPr>
        <w:t>本项目投标文件由“资格文件”、“商务和技术文件”、“报价文件”三部分组成：</w:t>
      </w:r>
    </w:p>
    <w:p w14:paraId="52B8AB07">
      <w:pPr>
        <w:snapToGrid w:val="0"/>
        <w:spacing w:line="440" w:lineRule="exact"/>
        <w:jc w:val="left"/>
        <w:rPr>
          <w:rFonts w:hint="eastAsia" w:ascii="仿宋" w:hAnsi="仿宋" w:eastAsia="仿宋" w:cs="仿宋"/>
          <w:b/>
          <w:bCs/>
          <w:color w:val="auto"/>
          <w:sz w:val="24"/>
        </w:rPr>
      </w:pPr>
      <w:r>
        <w:rPr>
          <w:rFonts w:hint="eastAsia" w:ascii="仿宋" w:hAnsi="仿宋" w:eastAsia="仿宋" w:cs="仿宋"/>
          <w:b/>
          <w:bCs/>
          <w:color w:val="auto"/>
          <w:sz w:val="24"/>
        </w:rPr>
        <w:t>2.1“资格文件”包括以下内容：</w:t>
      </w:r>
    </w:p>
    <w:p w14:paraId="3DBB4EEA">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2.1.1投标声明函；</w:t>
      </w:r>
    </w:p>
    <w:p w14:paraId="095D9413">
      <w:pPr>
        <w:snapToGrid w:val="0"/>
        <w:spacing w:line="440" w:lineRule="exact"/>
        <w:jc w:val="left"/>
        <w:rPr>
          <w:rFonts w:hint="eastAsia" w:ascii="仿宋" w:hAnsi="仿宋" w:eastAsia="仿宋" w:cs="仿宋"/>
          <w:dstrike/>
          <w:color w:val="auto"/>
          <w:sz w:val="24"/>
        </w:rPr>
      </w:pPr>
      <w:r>
        <w:rPr>
          <w:rFonts w:hint="eastAsia" w:ascii="仿宋" w:hAnsi="仿宋" w:eastAsia="仿宋" w:cs="仿宋"/>
          <w:dstrike/>
          <w:color w:val="auto"/>
          <w:sz w:val="24"/>
        </w:rPr>
        <w:t>2.1.2联合体协议书（如有）；</w:t>
      </w:r>
    </w:p>
    <w:p w14:paraId="179A8DD0">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2.1.3法定代表人授权委托书（法定代表人可以不授权他人参与投标，若授权的，需附上</w:t>
      </w:r>
      <w:r>
        <w:rPr>
          <w:rFonts w:hint="eastAsia" w:ascii="仿宋" w:hAnsi="仿宋" w:eastAsia="仿宋" w:cs="仿宋"/>
          <w:bCs/>
          <w:color w:val="auto"/>
          <w:sz w:val="24"/>
        </w:rPr>
        <w:t>由社保机构出具的该授权代表的社保证明</w:t>
      </w:r>
      <w:r>
        <w:rPr>
          <w:rFonts w:hint="eastAsia" w:ascii="仿宋" w:hAnsi="仿宋" w:eastAsia="仿宋" w:cs="仿宋"/>
          <w:color w:val="auto"/>
          <w:sz w:val="24"/>
        </w:rPr>
        <w:t>，格式见第六章。个体工商户需经营者参与投标，不得授权。)</w:t>
      </w:r>
      <w:r>
        <w:rPr>
          <w:rFonts w:hint="eastAsia" w:ascii="仿宋" w:hAnsi="仿宋" w:eastAsia="仿宋" w:cs="仿宋"/>
          <w:bCs/>
          <w:color w:val="auto"/>
          <w:sz w:val="24"/>
        </w:rPr>
        <w:t>；</w:t>
      </w:r>
    </w:p>
    <w:p w14:paraId="10F159AD">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2.1.4法定代表人及其授权代表的身份证（复印件）；</w:t>
      </w:r>
    </w:p>
    <w:p w14:paraId="58BE67B6">
      <w:pPr>
        <w:snapToGrid w:val="0"/>
        <w:spacing w:line="440" w:lineRule="exact"/>
        <w:jc w:val="left"/>
        <w:rPr>
          <w:rFonts w:hint="eastAsia" w:ascii="仿宋" w:hAnsi="仿宋" w:eastAsia="仿宋" w:cs="仿宋"/>
          <w:color w:val="auto"/>
          <w:sz w:val="24"/>
        </w:rPr>
      </w:pPr>
      <w:r>
        <w:rPr>
          <w:rFonts w:hint="eastAsia" w:ascii="仿宋" w:hAnsi="仿宋" w:eastAsia="仿宋" w:cs="仿宋"/>
          <w:bCs/>
          <w:color w:val="auto"/>
          <w:sz w:val="24"/>
        </w:rPr>
        <w:t>2.1.5 授权代表社保证明</w:t>
      </w:r>
    </w:p>
    <w:p w14:paraId="6E1C3524">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2.1.6 资格条件证明材料（复印件或打印件）：</w:t>
      </w:r>
    </w:p>
    <w:p w14:paraId="37A68B1B">
      <w:pPr>
        <w:snapToGrid w:val="0"/>
        <w:spacing w:line="440" w:lineRule="exact"/>
        <w:ind w:firstLine="600" w:firstLineChars="250"/>
        <w:jc w:val="left"/>
        <w:rPr>
          <w:rFonts w:hint="eastAsia" w:ascii="仿宋" w:hAnsi="仿宋" w:eastAsia="仿宋" w:cs="仿宋"/>
          <w:color w:val="auto"/>
          <w:sz w:val="24"/>
        </w:rPr>
      </w:pPr>
      <w:r>
        <w:rPr>
          <w:rFonts w:hint="eastAsia" w:ascii="仿宋" w:hAnsi="仿宋" w:eastAsia="仿宋" w:cs="仿宋"/>
          <w:color w:val="auto"/>
          <w:sz w:val="24"/>
        </w:rPr>
        <w:t>2.1.6.1营业执照或事业单位法人登记证书；</w:t>
      </w:r>
    </w:p>
    <w:p w14:paraId="1D21ABE3">
      <w:pPr>
        <w:snapToGrid w:val="0"/>
        <w:spacing w:line="440" w:lineRule="exact"/>
        <w:ind w:firstLine="600" w:firstLineChars="250"/>
        <w:jc w:val="left"/>
        <w:rPr>
          <w:rFonts w:hint="eastAsia" w:ascii="仿宋" w:hAnsi="仿宋" w:eastAsia="仿宋" w:cs="仿宋"/>
          <w:color w:val="auto"/>
          <w:sz w:val="24"/>
        </w:rPr>
      </w:pPr>
      <w:r>
        <w:rPr>
          <w:rFonts w:hint="eastAsia" w:ascii="仿宋" w:hAnsi="仿宋" w:eastAsia="仿宋" w:cs="仿宋"/>
          <w:color w:val="auto"/>
          <w:sz w:val="24"/>
        </w:rPr>
        <w:t>2.1.6.2最近一期财务状况报告；</w:t>
      </w:r>
    </w:p>
    <w:p w14:paraId="56AA22BD">
      <w:pPr>
        <w:snapToGrid w:val="0"/>
        <w:spacing w:line="440" w:lineRule="exact"/>
        <w:ind w:firstLine="600" w:firstLineChars="250"/>
        <w:jc w:val="left"/>
        <w:rPr>
          <w:rFonts w:hint="eastAsia" w:ascii="仿宋" w:hAnsi="仿宋" w:eastAsia="仿宋" w:cs="仿宋"/>
          <w:color w:val="auto"/>
          <w:sz w:val="24"/>
        </w:rPr>
      </w:pPr>
      <w:r>
        <w:rPr>
          <w:rFonts w:hint="eastAsia" w:ascii="仿宋" w:hAnsi="仿宋" w:eastAsia="仿宋" w:cs="仿宋"/>
          <w:color w:val="auto"/>
          <w:sz w:val="24"/>
        </w:rPr>
        <w:t>2.1.6.3依法缴纳税收材料（完税凭证或税务部门出具的证明）；</w:t>
      </w:r>
    </w:p>
    <w:p w14:paraId="23E316CA">
      <w:pPr>
        <w:snapToGrid w:val="0"/>
        <w:spacing w:line="440" w:lineRule="exact"/>
        <w:ind w:firstLine="600" w:firstLineChars="250"/>
        <w:jc w:val="left"/>
        <w:rPr>
          <w:rFonts w:hint="eastAsia" w:ascii="仿宋" w:hAnsi="仿宋" w:eastAsia="仿宋" w:cs="仿宋"/>
          <w:color w:val="auto"/>
          <w:sz w:val="24"/>
        </w:rPr>
      </w:pPr>
      <w:r>
        <w:rPr>
          <w:rFonts w:hint="eastAsia" w:ascii="仿宋" w:hAnsi="仿宋" w:eastAsia="仿宋" w:cs="仿宋"/>
          <w:color w:val="auto"/>
          <w:sz w:val="24"/>
        </w:rPr>
        <w:t>2.1.6.4依法缴纳社会保障资金材料（缴纳凭证或人社部门出具的证明）；</w:t>
      </w:r>
    </w:p>
    <w:p w14:paraId="202FB73E">
      <w:pPr>
        <w:snapToGrid w:val="0"/>
        <w:spacing w:line="440" w:lineRule="exact"/>
        <w:ind w:firstLine="600" w:firstLineChars="250"/>
        <w:jc w:val="left"/>
        <w:rPr>
          <w:rFonts w:hint="eastAsia" w:ascii="仿宋" w:hAnsi="仿宋" w:eastAsia="仿宋" w:cs="仿宋"/>
          <w:color w:val="auto"/>
          <w:sz w:val="24"/>
        </w:rPr>
      </w:pPr>
      <w:r>
        <w:rPr>
          <w:rFonts w:hint="eastAsia" w:ascii="仿宋" w:hAnsi="仿宋" w:eastAsia="仿宋" w:cs="仿宋"/>
          <w:color w:val="auto"/>
          <w:sz w:val="24"/>
        </w:rPr>
        <w:t>2.1.6.5特定资格条件证明材料（如有）。</w:t>
      </w:r>
    </w:p>
    <w:p w14:paraId="568E4E6A">
      <w:pPr>
        <w:snapToGrid w:val="0"/>
        <w:spacing w:line="440" w:lineRule="exact"/>
        <w:jc w:val="left"/>
        <w:rPr>
          <w:rFonts w:hint="eastAsia" w:ascii="仿宋" w:hAnsi="仿宋" w:eastAsia="仿宋" w:cs="仿宋"/>
          <w:b/>
          <w:bCs/>
          <w:color w:val="auto"/>
          <w:sz w:val="32"/>
          <w:szCs w:val="32"/>
          <w:u w:val="single"/>
          <w:shd w:val="solid" w:color="FFFF00" w:fill="FFFFFF"/>
        </w:rPr>
      </w:pPr>
      <w:r>
        <w:rPr>
          <w:rFonts w:hint="eastAsia" w:ascii="仿宋" w:hAnsi="仿宋" w:eastAsia="仿宋" w:cs="仿宋"/>
          <w:b/>
          <w:bCs/>
          <w:color w:val="auto"/>
          <w:sz w:val="32"/>
          <w:szCs w:val="32"/>
          <w:u w:val="single"/>
        </w:rPr>
        <w:t>注：“资格文件”需按采购文件要求的内容制作，复印件需加盖供应商公章。未按第六章附件的要求签字、盖章或内容实质性偏离的，资格审查不通过。</w:t>
      </w:r>
    </w:p>
    <w:p w14:paraId="5CCEEB6C">
      <w:pPr>
        <w:snapToGrid w:val="0"/>
        <w:spacing w:line="440" w:lineRule="exact"/>
        <w:jc w:val="left"/>
        <w:rPr>
          <w:rFonts w:hint="eastAsia" w:ascii="仿宋" w:hAnsi="仿宋" w:eastAsia="仿宋" w:cs="仿宋"/>
          <w:b/>
          <w:bCs/>
          <w:color w:val="auto"/>
          <w:sz w:val="24"/>
        </w:rPr>
      </w:pPr>
      <w:r>
        <w:rPr>
          <w:rFonts w:hint="eastAsia" w:ascii="仿宋" w:hAnsi="仿宋" w:eastAsia="仿宋" w:cs="仿宋"/>
          <w:b/>
          <w:bCs/>
          <w:color w:val="auto"/>
          <w:sz w:val="24"/>
        </w:rPr>
        <w:t>2.2“商务和技术文件”包括以下内容：</w:t>
      </w:r>
    </w:p>
    <w:p w14:paraId="6A5AD91E">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2.2.1评分对应表；</w:t>
      </w:r>
    </w:p>
    <w:p w14:paraId="11BA4C7B">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2.2.2项目明细清单；</w:t>
      </w:r>
    </w:p>
    <w:p w14:paraId="6412AE23">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2.2.3技术响应表（供应商在技术响应表中，</w:t>
      </w:r>
      <w:r>
        <w:rPr>
          <w:rFonts w:hint="eastAsia" w:ascii="仿宋" w:hAnsi="仿宋" w:eastAsia="仿宋" w:cs="仿宋"/>
          <w:color w:val="auto"/>
          <w:kern w:val="0"/>
          <w:sz w:val="24"/>
          <w:lang w:val="zh-CN"/>
        </w:rPr>
        <w:t>应对</w:t>
      </w:r>
      <w:r>
        <w:rPr>
          <w:rFonts w:hint="eastAsia" w:ascii="仿宋" w:hAnsi="仿宋" w:eastAsia="仿宋" w:cs="仿宋"/>
          <w:color w:val="auto"/>
          <w:sz w:val="24"/>
        </w:rPr>
        <w:t>采购需求中的各项技术规范</w:t>
      </w:r>
      <w:r>
        <w:rPr>
          <w:rFonts w:hint="eastAsia" w:ascii="仿宋" w:hAnsi="仿宋" w:eastAsia="仿宋" w:cs="仿宋"/>
          <w:color w:val="auto"/>
          <w:kern w:val="0"/>
          <w:sz w:val="24"/>
          <w:lang w:val="zh-CN"/>
        </w:rPr>
        <w:t>要求进行答复、说明和解释，正偏离的需详细说明缘由。如果供应商在技术响应表中注明无偏离或正偏离，评标结束后、签订采购合同前又认为其实际产品与投标技术需求不一致的，视为供应商在投标有效期内对其投标文件进行了实质性修改，其投标将被追认为无效，采购机构将把这一情况报送采购监管部门。</w:t>
      </w:r>
      <w:r>
        <w:rPr>
          <w:rFonts w:hint="eastAsia" w:ascii="仿宋" w:hAnsi="仿宋" w:eastAsia="仿宋" w:cs="仿宋"/>
          <w:color w:val="auto"/>
          <w:sz w:val="24"/>
        </w:rPr>
        <w:t>）；</w:t>
      </w:r>
    </w:p>
    <w:p w14:paraId="1E9C3A5A">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2.2.4商务响应表（需对采购文件中付款方式、服务期限等商务要求进行逐一答复、说明和解释，</w:t>
      </w:r>
      <w:r>
        <w:rPr>
          <w:rFonts w:hint="eastAsia" w:ascii="仿宋" w:hAnsi="仿宋" w:eastAsia="仿宋" w:cs="仿宋"/>
          <w:color w:val="auto"/>
          <w:kern w:val="0"/>
          <w:sz w:val="24"/>
          <w:lang w:val="zh-CN"/>
        </w:rPr>
        <w:t>正偏离的需详细说明）；</w:t>
      </w:r>
    </w:p>
    <w:p w14:paraId="29ED8BB6">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2.2.5项目实施方案；</w:t>
      </w:r>
    </w:p>
    <w:p w14:paraId="59B43A83">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2.2.6项目实施人员清单；</w:t>
      </w:r>
    </w:p>
    <w:p w14:paraId="1E999FBD">
      <w:pPr>
        <w:pStyle w:val="38"/>
        <w:spacing w:line="360" w:lineRule="auto"/>
        <w:ind w:firstLine="0" w:firstLineChars="0"/>
        <w:jc w:val="left"/>
        <w:rPr>
          <w:rFonts w:hint="eastAsia" w:ascii="仿宋" w:hAnsi="仿宋" w:eastAsia="仿宋" w:cs="仿宋"/>
          <w:color w:val="auto"/>
          <w:szCs w:val="20"/>
        </w:rPr>
      </w:pPr>
      <w:r>
        <w:rPr>
          <w:rFonts w:hint="eastAsia" w:ascii="仿宋" w:hAnsi="仿宋" w:eastAsia="仿宋" w:cs="仿宋"/>
          <w:color w:val="auto"/>
          <w:szCs w:val="20"/>
        </w:rPr>
        <w:t>2.2.7类似业绩一览表（附业绩证明材料）（如有）；</w:t>
      </w:r>
    </w:p>
    <w:p w14:paraId="004491CF">
      <w:pPr>
        <w:pStyle w:val="38"/>
        <w:spacing w:line="360" w:lineRule="auto"/>
        <w:ind w:firstLine="0" w:firstLineChars="0"/>
        <w:jc w:val="left"/>
        <w:rPr>
          <w:rFonts w:hint="eastAsia" w:ascii="仿宋" w:hAnsi="仿宋" w:eastAsia="仿宋" w:cs="仿宋"/>
          <w:color w:val="auto"/>
          <w:szCs w:val="20"/>
        </w:rPr>
      </w:pPr>
      <w:r>
        <w:rPr>
          <w:rFonts w:hint="eastAsia" w:ascii="仿宋" w:hAnsi="仿宋" w:eastAsia="仿宋" w:cs="仿宋"/>
          <w:color w:val="auto"/>
          <w:szCs w:val="20"/>
          <w:lang w:val="zh-CN"/>
        </w:rPr>
        <w:t>2.2.8优惠条件及其他额外承诺；</w:t>
      </w:r>
    </w:p>
    <w:p w14:paraId="113B2B2F">
      <w:pPr>
        <w:snapToGrid w:val="0"/>
        <w:spacing w:line="440" w:lineRule="exact"/>
        <w:jc w:val="left"/>
        <w:rPr>
          <w:rFonts w:hint="eastAsia" w:ascii="仿宋" w:hAnsi="仿宋" w:eastAsia="仿宋" w:cs="仿宋"/>
          <w:b/>
          <w:bCs/>
          <w:color w:val="auto"/>
          <w:kern w:val="0"/>
          <w:sz w:val="24"/>
          <w:lang w:val="zh-CN"/>
        </w:rPr>
      </w:pPr>
      <w:r>
        <w:rPr>
          <w:rFonts w:hint="eastAsia" w:ascii="仿宋" w:hAnsi="仿宋" w:eastAsia="仿宋" w:cs="仿宋"/>
          <w:b/>
          <w:bCs/>
          <w:color w:val="auto"/>
          <w:kern w:val="0"/>
          <w:sz w:val="24"/>
          <w:lang w:val="zh-CN"/>
        </w:rPr>
        <w:t>2.2.9按评分细则中要求提供的其他资料（重要）；</w:t>
      </w:r>
    </w:p>
    <w:p w14:paraId="13AAAFAF">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2.2.10其他供应商认为需要提供的材料，如供应商简介等，格式自拟。</w:t>
      </w:r>
    </w:p>
    <w:p w14:paraId="09D2BFEE">
      <w:pPr>
        <w:snapToGrid w:val="0"/>
        <w:spacing w:line="440" w:lineRule="exact"/>
        <w:jc w:val="left"/>
        <w:rPr>
          <w:rFonts w:hint="eastAsia" w:ascii="仿宋" w:hAnsi="仿宋" w:eastAsia="仿宋" w:cs="仿宋"/>
          <w:color w:val="auto"/>
          <w:sz w:val="24"/>
        </w:rPr>
      </w:pPr>
      <w:r>
        <w:rPr>
          <w:rFonts w:hint="eastAsia" w:ascii="仿宋" w:hAnsi="仿宋" w:eastAsia="仿宋" w:cs="仿宋"/>
          <w:b/>
          <w:bCs/>
          <w:color w:val="auto"/>
          <w:sz w:val="32"/>
          <w:szCs w:val="32"/>
          <w:u w:val="single"/>
        </w:rPr>
        <w:t>注：“商务和技术文件”可在上述内容的基础上适当调整，以使内容更加完备。盖章、签署等要求按采购文件第六章和标段内的规定执行。</w:t>
      </w:r>
    </w:p>
    <w:p w14:paraId="6D2ABDF7">
      <w:pPr>
        <w:snapToGrid w:val="0"/>
        <w:spacing w:line="440" w:lineRule="exact"/>
        <w:jc w:val="left"/>
        <w:rPr>
          <w:rFonts w:hint="eastAsia" w:ascii="仿宋" w:hAnsi="仿宋" w:eastAsia="仿宋" w:cs="仿宋"/>
          <w:b/>
          <w:bCs/>
          <w:color w:val="auto"/>
          <w:sz w:val="24"/>
        </w:rPr>
      </w:pPr>
      <w:r>
        <w:rPr>
          <w:rFonts w:hint="eastAsia" w:ascii="仿宋" w:hAnsi="仿宋" w:eastAsia="仿宋" w:cs="仿宋"/>
          <w:b/>
          <w:bCs/>
          <w:color w:val="auto"/>
          <w:sz w:val="24"/>
        </w:rPr>
        <w:t>2.3“报价文件”包括以下内容：</w:t>
      </w:r>
    </w:p>
    <w:p w14:paraId="78095D70">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2.3.1开标一览表；</w:t>
      </w:r>
    </w:p>
    <w:p w14:paraId="13198CED">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2.3.2关于报价的其他说明（如有，格式自拟）。</w:t>
      </w:r>
    </w:p>
    <w:p w14:paraId="4639B5F7">
      <w:pPr>
        <w:snapToGrid w:val="0"/>
        <w:spacing w:line="440" w:lineRule="exact"/>
        <w:jc w:val="left"/>
        <w:rPr>
          <w:rFonts w:hint="eastAsia" w:ascii="仿宋" w:hAnsi="仿宋" w:eastAsia="仿宋" w:cs="仿宋"/>
          <w:b/>
          <w:bCs/>
          <w:color w:val="auto"/>
          <w:sz w:val="32"/>
          <w:szCs w:val="32"/>
          <w:u w:val="single"/>
        </w:rPr>
      </w:pPr>
      <w:r>
        <w:rPr>
          <w:rFonts w:hint="eastAsia" w:ascii="仿宋" w:hAnsi="仿宋" w:eastAsia="仿宋" w:cs="仿宋"/>
          <w:b/>
          <w:bCs/>
          <w:color w:val="auto"/>
          <w:sz w:val="32"/>
          <w:szCs w:val="32"/>
          <w:u w:val="single"/>
        </w:rPr>
        <w:t>注：“报价文件”按采购文件第六章规定的内容填写，内容有实质性偏离的作无效投标处理。</w:t>
      </w:r>
    </w:p>
    <w:p w14:paraId="3A177D27">
      <w:pPr>
        <w:numPr>
          <w:ilvl w:val="0"/>
          <w:numId w:val="4"/>
        </w:numPr>
        <w:snapToGrid w:val="0"/>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投标文件的制作要求</w:t>
      </w:r>
    </w:p>
    <w:p w14:paraId="0F667B7B">
      <w:pPr>
        <w:widowControl/>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3.1封包要求：“资格文件”“商务和技术文件”和“报价文件”需装订成册，分三部分分别密封封装。封装表面至少标注项目名称、项目编号、投标人名称、标段编号并加盖供应商公章，若要修改须在修改处加盖单位公章或其授权代表签字或盖章。未按照招标文件规定制作、密封封装的投标文件可不予接收。</w:t>
      </w:r>
    </w:p>
    <w:p w14:paraId="395061DE">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3.2签署要求：授权代表按采购文件第六章“投标文件格式附件”各表单要求签署。</w:t>
      </w:r>
    </w:p>
    <w:p w14:paraId="36111726">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3.3制作要求：建议采用A4幅面，编制页码，制作目录，提倡双面打印。</w:t>
      </w:r>
    </w:p>
    <w:p w14:paraId="013311A3">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注意：联合体投标的，除联合体协议外，均只需联合体牵头人盖章；签字处只需联合体牵头人法定代表人或授权代表签字。</w:t>
      </w:r>
    </w:p>
    <w:p w14:paraId="7E6ECA97">
      <w:pPr>
        <w:widowControl/>
        <w:snapToGrid w:val="0"/>
        <w:spacing w:line="440" w:lineRule="exact"/>
        <w:rPr>
          <w:rFonts w:hint="eastAsia" w:ascii="仿宋" w:hAnsi="仿宋" w:eastAsia="仿宋" w:cs="仿宋"/>
          <w:b/>
          <w:color w:val="auto"/>
          <w:kern w:val="0"/>
          <w:sz w:val="24"/>
        </w:rPr>
      </w:pPr>
      <w:r>
        <w:rPr>
          <w:rFonts w:hint="eastAsia" w:ascii="仿宋" w:hAnsi="仿宋" w:eastAsia="仿宋" w:cs="仿宋"/>
          <w:b/>
          <w:color w:val="auto"/>
          <w:sz w:val="24"/>
        </w:rPr>
        <w:t>4．</w:t>
      </w:r>
      <w:r>
        <w:rPr>
          <w:rFonts w:hint="eastAsia" w:ascii="仿宋" w:hAnsi="仿宋" w:eastAsia="仿宋" w:cs="仿宋"/>
          <w:b/>
          <w:color w:val="auto"/>
          <w:kern w:val="0"/>
          <w:sz w:val="24"/>
        </w:rPr>
        <w:t>投标文件的补充和修改</w:t>
      </w:r>
    </w:p>
    <w:p w14:paraId="1D10A278">
      <w:pPr>
        <w:widowControl/>
        <w:snapToGrid w:val="0"/>
        <w:spacing w:line="440" w:lineRule="exact"/>
        <w:ind w:firstLine="482" w:firstLineChars="200"/>
        <w:rPr>
          <w:rFonts w:hint="eastAsia" w:ascii="仿宋" w:hAnsi="仿宋" w:eastAsia="仿宋" w:cs="仿宋"/>
          <w:color w:val="auto"/>
          <w:kern w:val="0"/>
          <w:sz w:val="24"/>
        </w:rPr>
      </w:pPr>
      <w:r>
        <w:rPr>
          <w:rFonts w:hint="eastAsia" w:ascii="仿宋" w:hAnsi="仿宋" w:eastAsia="仿宋" w:cs="仿宋"/>
          <w:b/>
          <w:bCs/>
          <w:color w:val="auto"/>
          <w:kern w:val="0"/>
          <w:sz w:val="24"/>
        </w:rPr>
        <w:t>投标截止时间前</w:t>
      </w:r>
      <w:r>
        <w:rPr>
          <w:rFonts w:hint="eastAsia" w:ascii="仿宋" w:hAnsi="仿宋" w:eastAsia="仿宋" w:cs="仿宋"/>
          <w:color w:val="auto"/>
          <w:kern w:val="0"/>
          <w:sz w:val="24"/>
        </w:rPr>
        <w:t>，供应商可以以书面形式提出对投标文件进行补充和修改，相应部分以最后的补充和修改为准。若修改和补充为书面材料的应当密封，</w:t>
      </w:r>
      <w:r>
        <w:rPr>
          <w:rFonts w:hint="eastAsia" w:ascii="仿宋" w:hAnsi="仿宋" w:eastAsia="仿宋" w:cs="仿宋"/>
          <w:color w:val="auto"/>
          <w:sz w:val="24"/>
        </w:rPr>
        <w:t>并明确注明“资格文件（或</w:t>
      </w:r>
      <w:r>
        <w:rPr>
          <w:rFonts w:hint="eastAsia" w:ascii="仿宋" w:hAnsi="仿宋" w:eastAsia="仿宋" w:cs="仿宋"/>
          <w:color w:val="auto"/>
          <w:kern w:val="0"/>
          <w:sz w:val="24"/>
        </w:rPr>
        <w:t>商务和技术文件或报价文件）修改（或补充）材料、项目名称或项目（标段）编号、供应商名称</w:t>
      </w:r>
      <w:r>
        <w:rPr>
          <w:rFonts w:hint="eastAsia" w:ascii="仿宋" w:hAnsi="仿宋" w:eastAsia="仿宋" w:cs="仿宋"/>
          <w:color w:val="auto"/>
          <w:sz w:val="24"/>
        </w:rPr>
        <w:t>”</w:t>
      </w:r>
      <w:r>
        <w:rPr>
          <w:rFonts w:hint="eastAsia" w:ascii="仿宋" w:hAnsi="仿宋" w:eastAsia="仿宋" w:cs="仿宋"/>
          <w:color w:val="auto"/>
          <w:kern w:val="0"/>
          <w:sz w:val="24"/>
        </w:rPr>
        <w:t>字样</w:t>
      </w:r>
      <w:r>
        <w:rPr>
          <w:rFonts w:hint="eastAsia" w:ascii="仿宋" w:hAnsi="仿宋" w:eastAsia="仿宋" w:cs="仿宋"/>
          <w:color w:val="auto"/>
          <w:sz w:val="24"/>
        </w:rPr>
        <w:t>，</w:t>
      </w:r>
      <w:r>
        <w:rPr>
          <w:rFonts w:hint="eastAsia" w:ascii="仿宋" w:hAnsi="仿宋" w:eastAsia="仿宋" w:cs="仿宋"/>
          <w:color w:val="auto"/>
          <w:kern w:val="0"/>
          <w:sz w:val="24"/>
        </w:rPr>
        <w:t>同时由</w:t>
      </w:r>
      <w:r>
        <w:rPr>
          <w:rFonts w:hint="eastAsia" w:ascii="仿宋" w:hAnsi="仿宋" w:eastAsia="仿宋" w:cs="仿宋"/>
          <w:color w:val="auto"/>
          <w:sz w:val="24"/>
        </w:rPr>
        <w:t>法定代表人或其授权代表签字或盖章</w:t>
      </w:r>
      <w:r>
        <w:rPr>
          <w:rFonts w:hint="eastAsia" w:ascii="仿宋" w:hAnsi="仿宋" w:eastAsia="仿宋" w:cs="仿宋"/>
          <w:color w:val="auto"/>
          <w:kern w:val="0"/>
          <w:sz w:val="24"/>
        </w:rPr>
        <w:t>。未按上述规则制作的补充和修改材料将被拒收。</w:t>
      </w:r>
    </w:p>
    <w:p w14:paraId="3D3C255A">
      <w:pPr>
        <w:pStyle w:val="7"/>
        <w:numPr>
          <w:ilvl w:val="0"/>
          <w:numId w:val="0"/>
        </w:numPr>
        <w:spacing w:afterLines="0" w:line="440" w:lineRule="atLeast"/>
        <w:rPr>
          <w:rFonts w:hint="eastAsia" w:ascii="仿宋" w:hAnsi="仿宋" w:eastAsia="仿宋" w:cs="仿宋"/>
          <w:b/>
          <w:color w:val="auto"/>
          <w:szCs w:val="24"/>
        </w:rPr>
      </w:pPr>
      <w:r>
        <w:rPr>
          <w:rFonts w:hint="eastAsia" w:ascii="仿宋" w:hAnsi="仿宋" w:eastAsia="仿宋" w:cs="仿宋"/>
          <w:b/>
          <w:color w:val="auto"/>
          <w:szCs w:val="24"/>
        </w:rPr>
        <w:t>5.投标文件的有效期</w:t>
      </w:r>
    </w:p>
    <w:p w14:paraId="5FD3509C">
      <w:pPr>
        <w:pStyle w:val="7"/>
        <w:numPr>
          <w:ilvl w:val="0"/>
          <w:numId w:val="0"/>
        </w:numPr>
        <w:spacing w:afterLines="0" w:line="440" w:lineRule="atLeast"/>
        <w:rPr>
          <w:rFonts w:hint="eastAsia" w:ascii="仿宋" w:hAnsi="仿宋" w:eastAsia="仿宋" w:cs="仿宋"/>
          <w:color w:val="auto"/>
          <w:szCs w:val="24"/>
        </w:rPr>
      </w:pPr>
      <w:r>
        <w:rPr>
          <w:rFonts w:hint="eastAsia" w:ascii="仿宋" w:hAnsi="仿宋" w:eastAsia="仿宋" w:cs="仿宋"/>
          <w:color w:val="auto"/>
          <w:szCs w:val="24"/>
        </w:rPr>
        <w:t>5.1</w:t>
      </w:r>
      <w:r>
        <w:rPr>
          <w:rFonts w:hint="eastAsia" w:ascii="仿宋" w:hAnsi="仿宋" w:eastAsia="仿宋" w:cs="仿宋"/>
          <w:color w:val="auto"/>
        </w:rPr>
        <w:t>投标文件有效期详见前附表。投标有效期内，供应商不得撤销或更换投标文件。</w:t>
      </w:r>
    </w:p>
    <w:p w14:paraId="737ECA9C">
      <w:pPr>
        <w:pStyle w:val="7"/>
        <w:numPr>
          <w:ilvl w:val="0"/>
          <w:numId w:val="0"/>
        </w:numPr>
        <w:spacing w:afterLines="0" w:line="440" w:lineRule="atLeast"/>
        <w:rPr>
          <w:rFonts w:hint="eastAsia" w:ascii="仿宋" w:hAnsi="仿宋" w:eastAsia="仿宋" w:cs="仿宋"/>
          <w:color w:val="auto"/>
          <w:szCs w:val="24"/>
        </w:rPr>
      </w:pPr>
      <w:r>
        <w:rPr>
          <w:rFonts w:hint="eastAsia" w:ascii="仿宋" w:hAnsi="仿宋" w:eastAsia="仿宋" w:cs="仿宋"/>
          <w:color w:val="auto"/>
          <w:szCs w:val="24"/>
        </w:rPr>
        <w:t>5.2投标有效期内未完成开评标及与中标人签订合同的，采购人需与供应商书面协商延长投标书的有效期。</w:t>
      </w:r>
    </w:p>
    <w:p w14:paraId="0E618CCD">
      <w:pPr>
        <w:pStyle w:val="7"/>
        <w:numPr>
          <w:ilvl w:val="0"/>
          <w:numId w:val="0"/>
        </w:numPr>
        <w:spacing w:afterLines="0" w:line="440" w:lineRule="atLeast"/>
        <w:rPr>
          <w:rFonts w:hint="eastAsia" w:ascii="仿宋" w:hAnsi="仿宋" w:eastAsia="仿宋" w:cs="仿宋"/>
          <w:color w:val="auto"/>
          <w:szCs w:val="24"/>
        </w:rPr>
      </w:pPr>
      <w:r>
        <w:rPr>
          <w:rFonts w:hint="eastAsia" w:ascii="仿宋" w:hAnsi="仿宋" w:eastAsia="仿宋" w:cs="仿宋"/>
          <w:color w:val="auto"/>
          <w:szCs w:val="24"/>
        </w:rPr>
        <w:t>5.3供应商可拒绝接受延期要求。同意延长有效期的供应商不能修改投标文件。</w:t>
      </w:r>
    </w:p>
    <w:p w14:paraId="71CA6619">
      <w:pPr>
        <w:pStyle w:val="7"/>
        <w:numPr>
          <w:ilvl w:val="0"/>
          <w:numId w:val="0"/>
        </w:numPr>
        <w:spacing w:afterLines="0" w:line="440" w:lineRule="atLeast"/>
        <w:rPr>
          <w:rFonts w:hint="eastAsia" w:ascii="仿宋" w:hAnsi="仿宋" w:eastAsia="仿宋" w:cs="仿宋"/>
          <w:color w:val="auto"/>
          <w:szCs w:val="24"/>
        </w:rPr>
      </w:pPr>
      <w:r>
        <w:rPr>
          <w:rFonts w:hint="eastAsia" w:ascii="仿宋" w:hAnsi="仿宋" w:eastAsia="仿宋" w:cs="仿宋"/>
          <w:color w:val="auto"/>
          <w:szCs w:val="24"/>
        </w:rPr>
        <w:t>5.4投标文件不予退还。</w:t>
      </w:r>
    </w:p>
    <w:p w14:paraId="13E71B99">
      <w:pPr>
        <w:pStyle w:val="3"/>
        <w:rPr>
          <w:rFonts w:hint="eastAsia" w:ascii="仿宋" w:hAnsi="仿宋" w:eastAsia="仿宋" w:cs="仿宋"/>
          <w:color w:val="auto"/>
        </w:rPr>
      </w:pPr>
      <w:bookmarkStart w:id="7" w:name="_Toc83838332"/>
      <w:r>
        <w:rPr>
          <w:rFonts w:hint="eastAsia" w:ascii="仿宋" w:hAnsi="仿宋" w:eastAsia="仿宋" w:cs="仿宋"/>
          <w:color w:val="auto"/>
        </w:rPr>
        <w:t>四、开标评标</w:t>
      </w:r>
      <w:bookmarkEnd w:id="7"/>
    </w:p>
    <w:p w14:paraId="09340C56">
      <w:pPr>
        <w:snapToGrid w:val="0"/>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1．开标出席</w:t>
      </w:r>
    </w:p>
    <w:p w14:paraId="0ED04B95">
      <w:pPr>
        <w:snapToGrid w:val="0"/>
        <w:spacing w:line="480" w:lineRule="exact"/>
        <w:jc w:val="left"/>
        <w:rPr>
          <w:rFonts w:hint="eastAsia" w:ascii="仿宋" w:hAnsi="仿宋" w:eastAsia="仿宋" w:cs="仿宋"/>
          <w:b/>
          <w:bCs/>
          <w:color w:val="auto"/>
          <w:sz w:val="24"/>
        </w:rPr>
      </w:pPr>
      <w:r>
        <w:rPr>
          <w:rFonts w:hint="eastAsia" w:ascii="仿宋" w:hAnsi="仿宋" w:eastAsia="仿宋" w:cs="仿宋"/>
          <w:b/>
          <w:bCs/>
          <w:color w:val="auto"/>
          <w:sz w:val="24"/>
        </w:rPr>
        <w:t>1.1 投标供应商法定代表人或其授权代表或个体工商户经营者无需出席开标会议。</w:t>
      </w:r>
    </w:p>
    <w:p w14:paraId="34705453">
      <w:pPr>
        <w:snapToGrid w:val="0"/>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2．投标文件的提交</w:t>
      </w:r>
    </w:p>
    <w:p w14:paraId="442B2F68">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2.1投标文件递交地点以招标文件载明的开标室为准，递交时间以开标室的电子时钟显示为准，逾期不予接受。</w:t>
      </w:r>
    </w:p>
    <w:p w14:paraId="449F0BC1">
      <w:pPr>
        <w:snapToGrid w:val="0"/>
        <w:spacing w:line="480" w:lineRule="exact"/>
        <w:jc w:val="left"/>
        <w:rPr>
          <w:rFonts w:hint="eastAsia" w:ascii="仿宋" w:hAnsi="仿宋" w:eastAsia="仿宋" w:cs="仿宋"/>
          <w:b/>
          <w:bCs/>
          <w:color w:val="auto"/>
          <w:sz w:val="24"/>
        </w:rPr>
      </w:pPr>
      <w:r>
        <w:rPr>
          <w:rFonts w:hint="eastAsia" w:ascii="仿宋" w:hAnsi="仿宋" w:eastAsia="仿宋" w:cs="仿宋"/>
          <w:b/>
          <w:bCs/>
          <w:color w:val="auto"/>
          <w:sz w:val="24"/>
        </w:rPr>
        <w:t>2.2供应商在投标截止时间后不得在开标室外补充提交标书、各类证书证明等材料。</w:t>
      </w:r>
    </w:p>
    <w:p w14:paraId="6929E3B6">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2.3投标截止时间前，供应商有权对投标文件包封、签署、盖章进行完善。</w:t>
      </w:r>
    </w:p>
    <w:p w14:paraId="64C7EB36">
      <w:pPr>
        <w:snapToGrid w:val="0"/>
        <w:spacing w:line="480" w:lineRule="exact"/>
        <w:jc w:val="left"/>
        <w:rPr>
          <w:rFonts w:hint="eastAsia" w:ascii="仿宋" w:hAnsi="仿宋" w:eastAsia="仿宋" w:cs="仿宋"/>
          <w:dstrike/>
          <w:color w:val="auto"/>
          <w:sz w:val="24"/>
        </w:rPr>
      </w:pPr>
      <w:r>
        <w:rPr>
          <w:rFonts w:hint="eastAsia" w:ascii="仿宋" w:hAnsi="仿宋" w:eastAsia="仿宋" w:cs="仿宋"/>
          <w:dstrike/>
          <w:color w:val="auto"/>
          <w:sz w:val="24"/>
        </w:rPr>
        <w:t>2.4投标文件提交后，供应商应当签署《投标（响应）文件签收登记表》。</w:t>
      </w:r>
    </w:p>
    <w:p w14:paraId="6503E902">
      <w:pPr>
        <w:snapToGrid w:val="0"/>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3．开标大会程序</w:t>
      </w:r>
    </w:p>
    <w:p w14:paraId="602B92FB">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开标大会由采购代理机构主持。</w:t>
      </w:r>
    </w:p>
    <w:p w14:paraId="0EF4B355">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3.1主持人宣布开标会开始，介绍到会单位和人员。</w:t>
      </w:r>
    </w:p>
    <w:p w14:paraId="3E10DD8C">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3.2采购代理机构核对、宣读完成标书提交</w:t>
      </w:r>
      <w:r>
        <w:rPr>
          <w:rFonts w:hint="eastAsia" w:ascii="仿宋" w:hAnsi="仿宋" w:eastAsia="仿宋" w:cs="仿宋"/>
          <w:dstrike/>
          <w:color w:val="auto"/>
          <w:sz w:val="24"/>
        </w:rPr>
        <w:t>并签到</w:t>
      </w:r>
      <w:r>
        <w:rPr>
          <w:rFonts w:hint="eastAsia" w:ascii="仿宋" w:hAnsi="仿宋" w:eastAsia="仿宋" w:cs="仿宋"/>
          <w:color w:val="auto"/>
          <w:sz w:val="24"/>
        </w:rPr>
        <w:t>的供应商名单。</w:t>
      </w:r>
    </w:p>
    <w:p w14:paraId="721E3C2A">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3.3采购代理机构组织</w:t>
      </w:r>
      <w:r>
        <w:rPr>
          <w:rFonts w:hint="eastAsia" w:ascii="仿宋" w:hAnsi="仿宋" w:eastAsia="仿宋" w:cs="仿宋"/>
          <w:dstrike/>
          <w:color w:val="auto"/>
          <w:sz w:val="24"/>
        </w:rPr>
        <w:t>供应商代表相互</w:t>
      </w:r>
      <w:r>
        <w:rPr>
          <w:rFonts w:hint="eastAsia" w:ascii="仿宋" w:hAnsi="仿宋" w:eastAsia="仿宋" w:cs="仿宋"/>
          <w:color w:val="auto"/>
          <w:sz w:val="24"/>
        </w:rPr>
        <w:t>检查投标文件包封情况，不满足采购文件规定的将予以拒收。</w:t>
      </w:r>
    </w:p>
    <w:p w14:paraId="6CEE73F9">
      <w:pPr>
        <w:snapToGrid w:val="0"/>
        <w:spacing w:line="480" w:lineRule="exact"/>
        <w:jc w:val="left"/>
        <w:rPr>
          <w:rFonts w:hint="eastAsia" w:ascii="仿宋" w:hAnsi="仿宋" w:eastAsia="仿宋" w:cs="仿宋"/>
          <w:dstrike/>
          <w:color w:val="auto"/>
          <w:sz w:val="24"/>
        </w:rPr>
      </w:pPr>
      <w:r>
        <w:rPr>
          <w:rFonts w:hint="eastAsia" w:ascii="仿宋" w:hAnsi="仿宋" w:eastAsia="仿宋" w:cs="仿宋"/>
          <w:dstrike/>
          <w:color w:val="auto"/>
          <w:sz w:val="24"/>
        </w:rPr>
        <w:t>3.4采购代理机构组织各供应商法定代表人或其授权代表签署《采购活动现场确认声明书》。</w:t>
      </w:r>
    </w:p>
    <w:p w14:paraId="498BDA18">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3.5启封“资格文件”，</w:t>
      </w:r>
      <w:r>
        <w:rPr>
          <w:rFonts w:hint="eastAsia" w:ascii="仿宋" w:hAnsi="仿宋" w:eastAsia="仿宋" w:cs="仿宋"/>
          <w:dstrike/>
          <w:color w:val="auto"/>
          <w:sz w:val="24"/>
        </w:rPr>
        <w:t>采购机构对法定代表人或其授权代表的身份进行核验，核验通过后</w:t>
      </w:r>
      <w:r>
        <w:rPr>
          <w:rFonts w:hint="eastAsia" w:ascii="仿宋" w:hAnsi="仿宋" w:eastAsia="仿宋" w:cs="仿宋"/>
          <w:color w:val="auto"/>
          <w:sz w:val="24"/>
        </w:rPr>
        <w:t>采购机构对“资格文件”进行资格审查，公布审查结果。</w:t>
      </w:r>
    </w:p>
    <w:p w14:paraId="7F880E6D">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3.6启封“商务和技术文件”，交由评审委员会评审。如有演示要求，组织各供应商逐一演示，具体详见《前附表》中的演示要求。</w:t>
      </w:r>
    </w:p>
    <w:p w14:paraId="5BB96EFF">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3.7主持人宣布商务和技术文件得分情况及无效（废）投标情形（如有）</w:t>
      </w:r>
      <w:r>
        <w:rPr>
          <w:rFonts w:hint="eastAsia" w:ascii="仿宋" w:hAnsi="仿宋" w:eastAsia="仿宋" w:cs="仿宋"/>
          <w:dstrike/>
          <w:color w:val="auto"/>
          <w:sz w:val="24"/>
        </w:rPr>
        <w:t>，无效供应商可收回未拆封的报价文件和原件材料（如有）并签字确认</w:t>
      </w:r>
      <w:r>
        <w:rPr>
          <w:rFonts w:hint="eastAsia" w:ascii="仿宋" w:hAnsi="仿宋" w:eastAsia="仿宋" w:cs="仿宋"/>
          <w:color w:val="auto"/>
          <w:sz w:val="24"/>
        </w:rPr>
        <w:t>。</w:t>
      </w:r>
    </w:p>
    <w:p w14:paraId="40C3AC15">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3.8启封“报价文件”，宣读供应商名称、投标报价等内容。</w:t>
      </w:r>
      <w:r>
        <w:rPr>
          <w:rFonts w:hint="eastAsia" w:ascii="仿宋" w:hAnsi="仿宋" w:eastAsia="仿宋" w:cs="仿宋"/>
          <w:dstrike/>
          <w:color w:val="auto"/>
          <w:sz w:val="24"/>
        </w:rPr>
        <w:t>宣读结束后，参加开标会的法定代表人或其授权代表应对报价和宣读的内容签字确认。</w:t>
      </w:r>
    </w:p>
    <w:p w14:paraId="098778DC">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3.9评审委员会对“报价文件”进行评审，计算价格分，汇总商务技术分、价格分，根据得分排序确定中标候选人。</w:t>
      </w:r>
    </w:p>
    <w:p w14:paraId="13BD3B34">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3.10主持人向投标单位公布评审结果。</w:t>
      </w:r>
    </w:p>
    <w:p w14:paraId="1795CE30">
      <w:pPr>
        <w:snapToGrid w:val="0"/>
        <w:spacing w:line="480" w:lineRule="exact"/>
        <w:jc w:val="left"/>
        <w:rPr>
          <w:rFonts w:hint="eastAsia" w:ascii="仿宋" w:hAnsi="仿宋" w:eastAsia="仿宋" w:cs="仿宋"/>
          <w:color w:val="auto"/>
          <w:sz w:val="24"/>
        </w:rPr>
      </w:pPr>
      <w:r>
        <w:rPr>
          <w:rFonts w:hint="eastAsia" w:ascii="仿宋" w:hAnsi="仿宋" w:eastAsia="仿宋" w:cs="仿宋"/>
          <w:color w:val="auto"/>
          <w:sz w:val="24"/>
        </w:rPr>
        <w:t>以上程序在不违反公开、公平、公正原则的基础上，可适当调整。</w:t>
      </w:r>
    </w:p>
    <w:p w14:paraId="423A7016">
      <w:pPr>
        <w:spacing w:line="480" w:lineRule="exact"/>
        <w:jc w:val="left"/>
        <w:rPr>
          <w:rFonts w:hint="eastAsia" w:ascii="仿宋" w:hAnsi="仿宋" w:eastAsia="仿宋" w:cs="仿宋"/>
          <w:b/>
          <w:bCs/>
          <w:color w:val="auto"/>
          <w:sz w:val="24"/>
        </w:rPr>
      </w:pPr>
      <w:r>
        <w:rPr>
          <w:rFonts w:hint="eastAsia" w:ascii="仿宋" w:hAnsi="仿宋" w:eastAsia="仿宋" w:cs="仿宋"/>
          <w:b/>
          <w:bCs/>
          <w:color w:val="auto"/>
          <w:sz w:val="24"/>
        </w:rPr>
        <w:t>4.评审委员会的组成</w:t>
      </w:r>
    </w:p>
    <w:p w14:paraId="4D6EFD4D">
      <w:pPr>
        <w:spacing w:line="480" w:lineRule="exact"/>
        <w:jc w:val="left"/>
        <w:rPr>
          <w:rFonts w:hint="eastAsia" w:ascii="仿宋" w:hAnsi="仿宋" w:eastAsia="仿宋" w:cs="仿宋"/>
          <w:color w:val="auto"/>
          <w:sz w:val="24"/>
        </w:rPr>
      </w:pPr>
      <w:r>
        <w:rPr>
          <w:rFonts w:hint="eastAsia" w:ascii="仿宋" w:hAnsi="仿宋" w:eastAsia="仿宋" w:cs="仿宋"/>
          <w:color w:val="auto"/>
          <w:sz w:val="24"/>
        </w:rPr>
        <w:t>4.1评审委员会由采购单位依法组建，负责项目评审活动及协助处理质疑投诉。参与本项目进口论证的专家不得作为采购评审专家参与同一项目的采购评审工作。</w:t>
      </w:r>
    </w:p>
    <w:p w14:paraId="40751673">
      <w:pPr>
        <w:spacing w:line="480" w:lineRule="exact"/>
        <w:jc w:val="left"/>
        <w:rPr>
          <w:rFonts w:hint="eastAsia" w:ascii="仿宋" w:hAnsi="仿宋" w:eastAsia="仿宋" w:cs="仿宋"/>
          <w:color w:val="auto"/>
          <w:sz w:val="24"/>
        </w:rPr>
      </w:pPr>
      <w:r>
        <w:rPr>
          <w:rFonts w:hint="eastAsia" w:ascii="仿宋" w:hAnsi="仿宋" w:eastAsia="仿宋" w:cs="仿宋"/>
          <w:color w:val="auto"/>
          <w:sz w:val="24"/>
        </w:rPr>
        <w:t>4.2评审委员会由采购人代表（采购人视情委派）和有关方面的专家组成，成员人数为五人及以上单数。</w:t>
      </w:r>
    </w:p>
    <w:p w14:paraId="06323811">
      <w:pPr>
        <w:spacing w:line="480" w:lineRule="exact"/>
        <w:jc w:val="left"/>
        <w:rPr>
          <w:rFonts w:hint="eastAsia" w:ascii="仿宋" w:hAnsi="仿宋" w:eastAsia="仿宋" w:cs="仿宋"/>
          <w:color w:val="auto"/>
          <w:sz w:val="24"/>
        </w:rPr>
      </w:pPr>
      <w:r>
        <w:rPr>
          <w:rFonts w:hint="eastAsia" w:ascii="仿宋" w:hAnsi="仿宋" w:eastAsia="仿宋" w:cs="仿宋"/>
          <w:color w:val="auto"/>
          <w:sz w:val="24"/>
        </w:rPr>
        <w:t>4.</w:t>
      </w:r>
      <w:r>
        <w:rPr>
          <w:rFonts w:hint="eastAsia" w:ascii="仿宋" w:hAnsi="仿宋" w:eastAsia="仿宋" w:cs="仿宋"/>
          <w:color w:val="auto"/>
          <w:sz w:val="24"/>
          <w:lang w:val="en-US" w:eastAsia="zh-CN"/>
        </w:rPr>
        <w:t>3</w:t>
      </w:r>
      <w:r>
        <w:rPr>
          <w:rFonts w:hint="eastAsia" w:ascii="仿宋" w:hAnsi="仿宋" w:eastAsia="仿宋" w:cs="仿宋"/>
          <w:color w:val="auto"/>
          <w:sz w:val="24"/>
        </w:rPr>
        <w:t>经采购监督部门同意，由于专家库相应专业专家人数不足且技术复杂等原因，允许采购人推荐组成临时专家库并从中随机抽取，推荐规则参照政府采购相关规定执行。</w:t>
      </w:r>
    </w:p>
    <w:p w14:paraId="658BD1A6">
      <w:pPr>
        <w:spacing w:line="480" w:lineRule="exact"/>
        <w:jc w:val="left"/>
        <w:rPr>
          <w:rFonts w:hint="eastAsia" w:ascii="仿宋" w:hAnsi="仿宋" w:eastAsia="仿宋" w:cs="仿宋"/>
          <w:b/>
          <w:bCs/>
          <w:color w:val="auto"/>
          <w:sz w:val="24"/>
        </w:rPr>
      </w:pPr>
      <w:r>
        <w:rPr>
          <w:rFonts w:hint="eastAsia" w:ascii="仿宋" w:hAnsi="仿宋" w:eastAsia="仿宋" w:cs="仿宋"/>
          <w:b/>
          <w:bCs/>
          <w:color w:val="auto"/>
          <w:sz w:val="24"/>
        </w:rPr>
        <w:t>5.评审</w:t>
      </w:r>
    </w:p>
    <w:p w14:paraId="71022319">
      <w:pPr>
        <w:spacing w:line="480" w:lineRule="exact"/>
        <w:jc w:val="left"/>
        <w:rPr>
          <w:rFonts w:hint="eastAsia" w:ascii="仿宋" w:hAnsi="仿宋" w:eastAsia="仿宋" w:cs="仿宋"/>
          <w:color w:val="auto"/>
          <w:sz w:val="24"/>
        </w:rPr>
      </w:pPr>
      <w:r>
        <w:rPr>
          <w:rFonts w:hint="eastAsia" w:ascii="仿宋" w:hAnsi="仿宋" w:eastAsia="仿宋" w:cs="仿宋"/>
          <w:color w:val="auto"/>
          <w:sz w:val="24"/>
        </w:rPr>
        <w:t>5.1评审内容包括但并仅限于格式审查、内容评审、违反法律法规情况审查。</w:t>
      </w:r>
    </w:p>
    <w:p w14:paraId="5CC2CBF0">
      <w:pPr>
        <w:spacing w:line="480" w:lineRule="exact"/>
        <w:jc w:val="left"/>
        <w:rPr>
          <w:rFonts w:hint="eastAsia" w:ascii="仿宋" w:hAnsi="仿宋" w:eastAsia="仿宋" w:cs="仿宋"/>
          <w:color w:val="auto"/>
          <w:sz w:val="24"/>
        </w:rPr>
      </w:pPr>
      <w:r>
        <w:rPr>
          <w:rFonts w:hint="eastAsia" w:ascii="仿宋" w:hAnsi="仿宋" w:eastAsia="仿宋" w:cs="仿宋"/>
          <w:color w:val="auto"/>
          <w:sz w:val="24"/>
        </w:rPr>
        <w:t>5.2评审委员会应当严格按照采购文件、投标（响应）文件（包括样品或演示内容、证明材料）进行评审，不得依据投标（响应）文件以外的资料评审。</w:t>
      </w:r>
    </w:p>
    <w:p w14:paraId="654944D4">
      <w:pPr>
        <w:spacing w:line="480" w:lineRule="exact"/>
        <w:jc w:val="left"/>
        <w:rPr>
          <w:rFonts w:hint="eastAsia" w:ascii="仿宋" w:hAnsi="仿宋" w:eastAsia="仿宋" w:cs="仿宋"/>
          <w:b/>
          <w:bCs/>
          <w:color w:val="auto"/>
          <w:sz w:val="24"/>
        </w:rPr>
      </w:pPr>
      <w:r>
        <w:rPr>
          <w:rFonts w:hint="eastAsia" w:ascii="仿宋" w:hAnsi="仿宋" w:eastAsia="仿宋" w:cs="仿宋"/>
          <w:color w:val="auto"/>
          <w:sz w:val="24"/>
        </w:rPr>
        <w:t>5.3对于投标文件中含义不明确、同类问题表述不一致或者有明显文字和计算错误的内容，评审委员会应当以询标方式要求供应商作出必要的澄清、说明或者补正。供应商的澄清、说明或者补正应当采用书面形式，并加盖公章或者由法定代表人或其授权代表签字。供应商的澄清、说明或者补正不得超出投标文件的范围或者改变投标文件的实质性内容。</w:t>
      </w:r>
      <w:r>
        <w:rPr>
          <w:rFonts w:hint="eastAsia" w:ascii="仿宋" w:hAnsi="仿宋" w:eastAsia="仿宋" w:cs="仿宋"/>
          <w:b/>
          <w:bCs/>
          <w:color w:val="auto"/>
          <w:sz w:val="24"/>
        </w:rPr>
        <w:t>不接受供应商提出的主动澄清。不出席现场开标会的供应商将失去该权利。</w:t>
      </w:r>
    </w:p>
    <w:p w14:paraId="26629152">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sz w:val="24"/>
        </w:rPr>
        <w:t>5.4评审委员会不负责解释供应商的得分高低和失分情况，不退还已经拆封的投标文件。</w:t>
      </w:r>
    </w:p>
    <w:p w14:paraId="24C0294E">
      <w:pPr>
        <w:spacing w:line="440" w:lineRule="exact"/>
        <w:jc w:val="left"/>
        <w:rPr>
          <w:rFonts w:hint="eastAsia" w:ascii="仿宋" w:hAnsi="仿宋" w:eastAsia="仿宋" w:cs="仿宋"/>
          <w:b/>
          <w:bCs/>
          <w:color w:val="auto"/>
          <w:sz w:val="24"/>
        </w:rPr>
      </w:pPr>
      <w:r>
        <w:rPr>
          <w:rFonts w:hint="eastAsia" w:ascii="仿宋" w:hAnsi="仿宋" w:eastAsia="仿宋" w:cs="仿宋"/>
          <w:b/>
          <w:bCs/>
          <w:color w:val="auto"/>
          <w:sz w:val="24"/>
        </w:rPr>
        <w:t>6.报价修正规则</w:t>
      </w:r>
    </w:p>
    <w:p w14:paraId="5F1DFD21">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6.1投标文件中开标一览表内容与投标文件中相应内容不一致的，以开标一览表为准；</w:t>
      </w:r>
    </w:p>
    <w:p w14:paraId="463D87E6">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6.2大写金额和小写金额不一致的，以大写金额为准；</w:t>
      </w:r>
    </w:p>
    <w:p w14:paraId="0DBD120A">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6.3单价金额小数点或者百分比有明显错位的，以开标一览表的总价为准，并修改单价；</w:t>
      </w:r>
    </w:p>
    <w:p w14:paraId="443A73A7">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6.4总价金额与按单价汇总金额不一致的，以单价金额计算结果为准。</w:t>
      </w:r>
    </w:p>
    <w:p w14:paraId="11B2A7E2">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sz w:val="24"/>
        </w:rPr>
        <w:t>同时出现两种以上不一致的，按照前款规定的顺序修正。</w:t>
      </w:r>
      <w:r>
        <w:rPr>
          <w:rFonts w:hint="eastAsia" w:ascii="仿宋" w:hAnsi="仿宋" w:eastAsia="仿宋" w:cs="仿宋"/>
          <w:bCs/>
          <w:color w:val="auto"/>
          <w:sz w:val="24"/>
        </w:rPr>
        <w:t>修正后的报价按照财政部公布第87号令 《政府采购货物和服务招标投标管理办法》</w:t>
      </w:r>
      <w:r>
        <w:rPr>
          <w:rFonts w:hint="eastAsia" w:ascii="仿宋" w:hAnsi="仿宋" w:eastAsia="仿宋" w:cs="仿宋"/>
          <w:color w:val="auto"/>
          <w:sz w:val="24"/>
        </w:rPr>
        <w:t>第五十一条第二款的规定经供应商确认后产生约束力，供应商不确认的，其投标无效。</w:t>
      </w:r>
    </w:p>
    <w:p w14:paraId="0547C5D0">
      <w:pPr>
        <w:pStyle w:val="16"/>
        <w:snapToGrid w:val="0"/>
        <w:spacing w:line="440" w:lineRule="exact"/>
        <w:jc w:val="left"/>
        <w:rPr>
          <w:rFonts w:hint="eastAsia" w:ascii="仿宋" w:hAnsi="仿宋" w:eastAsia="仿宋" w:cs="仿宋"/>
          <w:b/>
          <w:color w:val="auto"/>
          <w:sz w:val="24"/>
          <w:szCs w:val="24"/>
        </w:rPr>
      </w:pPr>
      <w:r>
        <w:rPr>
          <w:rFonts w:hint="eastAsia" w:ascii="仿宋" w:hAnsi="仿宋" w:eastAsia="仿宋" w:cs="仿宋"/>
          <w:b/>
          <w:color w:val="auto"/>
          <w:sz w:val="24"/>
          <w:szCs w:val="24"/>
        </w:rPr>
        <w:t>7．无效投标的情形</w:t>
      </w:r>
    </w:p>
    <w:p w14:paraId="1A5A852B">
      <w:pPr>
        <w:tabs>
          <w:tab w:val="left" w:pos="4085"/>
        </w:tabs>
        <w:snapToGrid w:val="0"/>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投标响应文件有下列情形之一的作无效投标处理：</w:t>
      </w:r>
    </w:p>
    <w:p w14:paraId="119C46A8">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7.1单位负责人为同一人或者存在直接控股、管理关系的不同供应商参加本项目同一合同项（标段）下的采购活动的（双方均作无效投标处理）；</w:t>
      </w:r>
    </w:p>
    <w:p w14:paraId="627F580C">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 xml:space="preserve">7.2为采购项目提供整体设计、规范编制或者项目管理、监理、检测等服务的供应商再参加该采购项目的其他采购活动的（单一来源采购除外）； </w:t>
      </w:r>
    </w:p>
    <w:p w14:paraId="39FDD8F6">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7.3供应商不具备采购文件中规定的资格要求的（供应商未按采购文件要求提供资格证明文件的，视为供应商不具备采购文件中规定的资格要求）；</w:t>
      </w:r>
    </w:p>
    <w:p w14:paraId="4C175B39">
      <w:pPr>
        <w:snapToGrid w:val="0"/>
        <w:spacing w:line="440" w:lineRule="exact"/>
        <w:jc w:val="left"/>
        <w:rPr>
          <w:rFonts w:hint="eastAsia" w:ascii="仿宋" w:hAnsi="仿宋" w:eastAsia="仿宋" w:cs="仿宋"/>
          <w:color w:val="auto"/>
          <w:kern w:val="0"/>
          <w:sz w:val="24"/>
        </w:rPr>
      </w:pPr>
      <w:r>
        <w:rPr>
          <w:rFonts w:hint="eastAsia" w:ascii="仿宋" w:hAnsi="仿宋" w:eastAsia="仿宋" w:cs="仿宋"/>
          <w:color w:val="auto"/>
          <w:sz w:val="24"/>
        </w:rPr>
        <w:t>7.4投标文件中提供的</w:t>
      </w:r>
      <w:r>
        <w:rPr>
          <w:rFonts w:hint="eastAsia" w:ascii="仿宋" w:hAnsi="仿宋" w:eastAsia="仿宋" w:cs="仿宋"/>
          <w:color w:val="auto"/>
          <w:kern w:val="0"/>
          <w:sz w:val="24"/>
        </w:rPr>
        <w:t>法定代表人、个体工商户经营者身份证明与营业执照不一致的；</w:t>
      </w:r>
      <w:r>
        <w:rPr>
          <w:rFonts w:hint="eastAsia" w:ascii="仿宋" w:hAnsi="仿宋" w:eastAsia="仿宋" w:cs="仿宋"/>
          <w:color w:val="auto"/>
          <w:sz w:val="24"/>
        </w:rPr>
        <w:t>投标文件由授权代表签章投标文件中却</w:t>
      </w:r>
      <w:r>
        <w:rPr>
          <w:rFonts w:hint="eastAsia" w:ascii="仿宋" w:hAnsi="仿宋" w:eastAsia="仿宋" w:cs="仿宋"/>
          <w:color w:val="auto"/>
          <w:kern w:val="0"/>
          <w:sz w:val="24"/>
        </w:rPr>
        <w:t>无该</w:t>
      </w:r>
      <w:r>
        <w:rPr>
          <w:rFonts w:hint="eastAsia" w:ascii="仿宋" w:hAnsi="仿宋" w:eastAsia="仿宋" w:cs="仿宋"/>
          <w:color w:val="auto"/>
          <w:sz w:val="24"/>
        </w:rPr>
        <w:t>授权代表</w:t>
      </w:r>
      <w:r>
        <w:rPr>
          <w:rFonts w:hint="eastAsia" w:ascii="仿宋" w:hAnsi="仿宋" w:eastAsia="仿宋" w:cs="仿宋"/>
          <w:color w:val="auto"/>
          <w:kern w:val="0"/>
          <w:sz w:val="24"/>
        </w:rPr>
        <w:t>《法定代表人授权委托书》的或《法定代表人授权委托书》填写错误</w:t>
      </w:r>
      <w:r>
        <w:rPr>
          <w:rFonts w:hint="eastAsia" w:ascii="仿宋" w:hAnsi="仿宋" w:eastAsia="仿宋" w:cs="仿宋"/>
          <w:color w:val="auto"/>
          <w:sz w:val="24"/>
        </w:rPr>
        <w:t>的</w:t>
      </w:r>
      <w:r>
        <w:rPr>
          <w:rFonts w:hint="eastAsia" w:ascii="仿宋" w:hAnsi="仿宋" w:eastAsia="仿宋" w:cs="仿宋"/>
          <w:color w:val="auto"/>
          <w:kern w:val="0"/>
          <w:sz w:val="24"/>
        </w:rPr>
        <w:t>；</w:t>
      </w:r>
    </w:p>
    <w:p w14:paraId="22867F50">
      <w:pPr>
        <w:snapToGrid w:val="0"/>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7.5授权代表非投标单位正式职工的（以社保证明为准，如授权代表为离退休返聘人员的，需提供退休证明及单位聘用证明），投标文件由法定代表人或个体工商户经营者名义投标的除外；</w:t>
      </w:r>
    </w:p>
    <w:p w14:paraId="7FEEA06C">
      <w:pPr>
        <w:snapToGrid w:val="0"/>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7.6投标文件制作出现如下情况：</w:t>
      </w:r>
    </w:p>
    <w:p w14:paraId="7B7B1800">
      <w:pPr>
        <w:snapToGrid w:val="0"/>
        <w:spacing w:line="440" w:lineRule="exact"/>
        <w:ind w:firstLine="480" w:firstLineChars="200"/>
        <w:jc w:val="left"/>
        <w:rPr>
          <w:rFonts w:hint="eastAsia" w:ascii="仿宋" w:hAnsi="仿宋" w:eastAsia="仿宋" w:cs="仿宋"/>
          <w:color w:val="auto"/>
          <w:kern w:val="0"/>
          <w:sz w:val="24"/>
        </w:rPr>
      </w:pPr>
      <w:r>
        <w:rPr>
          <w:rFonts w:hint="eastAsia" w:ascii="仿宋" w:hAnsi="仿宋" w:eastAsia="仿宋" w:cs="仿宋"/>
          <w:color w:val="auto"/>
          <w:sz w:val="24"/>
          <w:szCs w:val="24"/>
        </w:rPr>
        <w:t>7.6.</w:t>
      </w:r>
      <w:r>
        <w:rPr>
          <w:rFonts w:hint="eastAsia" w:ascii="仿宋" w:hAnsi="仿宋" w:eastAsia="仿宋" w:cs="仿宋"/>
          <w:color w:val="auto"/>
          <w:kern w:val="0"/>
          <w:sz w:val="24"/>
        </w:rPr>
        <w:t>1“资格文件”、“报价文件”的签字、盖章或内容有实质性偏离的；</w:t>
      </w:r>
    </w:p>
    <w:p w14:paraId="4E19737C">
      <w:pPr>
        <w:snapToGrid w:val="0"/>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szCs w:val="24"/>
        </w:rPr>
        <w:t>7.6.</w:t>
      </w:r>
      <w:r>
        <w:rPr>
          <w:rFonts w:hint="eastAsia" w:ascii="仿宋" w:hAnsi="仿宋" w:eastAsia="仿宋" w:cs="仿宋"/>
          <w:color w:val="auto"/>
          <w:sz w:val="24"/>
        </w:rPr>
        <w:t>2报价一经涂改，未在涂改处加盖投标单位公章或者未经法定代表人或其授权代表签字或盖章的；</w:t>
      </w:r>
    </w:p>
    <w:p w14:paraId="45840D45">
      <w:pPr>
        <w:snapToGrid w:val="0"/>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szCs w:val="24"/>
        </w:rPr>
        <w:t>7.6.</w:t>
      </w:r>
      <w:r>
        <w:rPr>
          <w:rFonts w:hint="eastAsia" w:ascii="仿宋" w:hAnsi="仿宋" w:eastAsia="仿宋" w:cs="仿宋"/>
          <w:color w:val="auto"/>
          <w:sz w:val="24"/>
        </w:rPr>
        <w:t>3“资格文件”或“商务和技术文件”或证明材料原件中出现用于价格分评审的投标报价的（采购文件另有规定的参与“商务和技术文件”评审的报价除外）；</w:t>
      </w:r>
    </w:p>
    <w:p w14:paraId="2D552ABE">
      <w:pPr>
        <w:snapToGrid w:val="0"/>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szCs w:val="24"/>
        </w:rPr>
        <w:t>7.6.</w:t>
      </w:r>
      <w:r>
        <w:rPr>
          <w:rFonts w:hint="eastAsia" w:ascii="仿宋" w:hAnsi="仿宋" w:eastAsia="仿宋" w:cs="仿宋"/>
          <w:color w:val="auto"/>
          <w:sz w:val="24"/>
        </w:rPr>
        <w:t>4对采购服务或技术或产品等要求未详细应答或应答内容不全、有缺失的,经评审委员会认定为无法评审的；</w:t>
      </w:r>
    </w:p>
    <w:p w14:paraId="33660BD0">
      <w:pPr>
        <w:snapToGrid w:val="0"/>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szCs w:val="24"/>
        </w:rPr>
        <w:t>7.6.</w:t>
      </w:r>
      <w:r>
        <w:rPr>
          <w:rFonts w:hint="eastAsia" w:ascii="仿宋" w:hAnsi="仿宋" w:eastAsia="仿宋" w:cs="仿宋"/>
          <w:color w:val="auto"/>
          <w:sz w:val="24"/>
        </w:rPr>
        <w:t>5关键信息填写不完整或字迹不能辨认或有漏项的，经评审委员会认定属于重大偏差的；</w:t>
      </w:r>
    </w:p>
    <w:p w14:paraId="2E039EAD">
      <w:pPr>
        <w:snapToGrid w:val="0"/>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szCs w:val="24"/>
        </w:rPr>
        <w:t>7.6.</w:t>
      </w:r>
      <w:r>
        <w:rPr>
          <w:rFonts w:hint="eastAsia" w:ascii="仿宋" w:hAnsi="仿宋" w:eastAsia="仿宋" w:cs="仿宋"/>
          <w:color w:val="auto"/>
          <w:sz w:val="24"/>
        </w:rPr>
        <w:t>6未按采购文件规定要求签署盖章的。</w:t>
      </w:r>
    </w:p>
    <w:p w14:paraId="5385265E">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kern w:val="0"/>
          <w:sz w:val="24"/>
        </w:rPr>
        <w:t>7.7</w:t>
      </w:r>
      <w:r>
        <w:rPr>
          <w:rFonts w:hint="eastAsia" w:ascii="仿宋" w:hAnsi="仿宋" w:eastAsia="仿宋" w:cs="仿宋"/>
          <w:color w:val="auto"/>
          <w:sz w:val="24"/>
        </w:rPr>
        <w:t>投标文件与项目不符或内容严重不全或就同一项目递交多份明显内容不同的投标文件的；</w:t>
      </w:r>
    </w:p>
    <w:p w14:paraId="1F2A9D50">
      <w:pPr>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kern w:val="0"/>
          <w:sz w:val="24"/>
        </w:rPr>
        <w:t>7.8</w:t>
      </w:r>
      <w:r>
        <w:rPr>
          <w:rFonts w:hint="eastAsia" w:ascii="仿宋" w:hAnsi="仿宋" w:eastAsia="仿宋" w:cs="仿宋"/>
          <w:color w:val="auto"/>
          <w:sz w:val="24"/>
        </w:rPr>
        <w:t>未按照采购文件规定要求密封封装、签署、盖章的；</w:t>
      </w:r>
    </w:p>
    <w:p w14:paraId="195EF2AB">
      <w:pPr>
        <w:tabs>
          <w:tab w:val="left" w:pos="3870"/>
          <w:tab w:val="left" w:pos="4085"/>
        </w:tabs>
        <w:snapToGrid w:val="0"/>
        <w:spacing w:line="440" w:lineRule="exact"/>
        <w:jc w:val="left"/>
        <w:rPr>
          <w:rFonts w:hint="eastAsia" w:ascii="仿宋" w:hAnsi="仿宋" w:eastAsia="仿宋" w:cs="仿宋"/>
          <w:color w:val="auto"/>
          <w:kern w:val="0"/>
          <w:sz w:val="24"/>
        </w:rPr>
      </w:pPr>
      <w:r>
        <w:rPr>
          <w:rFonts w:hint="eastAsia" w:ascii="仿宋" w:hAnsi="仿宋" w:eastAsia="仿宋" w:cs="仿宋"/>
          <w:color w:val="auto"/>
          <w:sz w:val="24"/>
        </w:rPr>
        <w:t>7.9</w:t>
      </w:r>
      <w:r>
        <w:rPr>
          <w:rFonts w:hint="eastAsia" w:ascii="仿宋" w:hAnsi="仿宋" w:eastAsia="仿宋" w:cs="仿宋"/>
          <w:color w:val="auto"/>
          <w:kern w:val="0"/>
          <w:sz w:val="24"/>
        </w:rPr>
        <w:t>投标响应文件含有采购人不能接受的附加条件的；</w:t>
      </w:r>
    </w:p>
    <w:p w14:paraId="09CF0987">
      <w:pPr>
        <w:tabs>
          <w:tab w:val="left" w:pos="3870"/>
          <w:tab w:val="left" w:pos="4085"/>
        </w:tabs>
        <w:snapToGrid w:val="0"/>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7.10</w:t>
      </w:r>
      <w:r>
        <w:rPr>
          <w:rFonts w:hint="eastAsia" w:ascii="仿宋" w:hAnsi="仿宋" w:eastAsia="仿宋" w:cs="仿宋"/>
          <w:color w:val="auto"/>
          <w:sz w:val="24"/>
        </w:rPr>
        <w:t>评审委员会认为供应商的报价明显低于其他通过符合性审查供应商的报价，有可能影响产品质量或者不能诚信履约的，应当要求其在评标现场合理的时间内提供书面说明，必要时提交相关证明材料，供应商不能证明其报价合理性的；</w:t>
      </w:r>
    </w:p>
    <w:p w14:paraId="7D7E59C7">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7.11报价超过招标文件中规定的预算金额或最高限价（包括单价限价等采购文件规定的各类限价）的；</w:t>
      </w:r>
    </w:p>
    <w:p w14:paraId="114A634A">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7.12供应商对根据修正原则修正后的报价不确认的；</w:t>
      </w:r>
    </w:p>
    <w:p w14:paraId="062C6AE1">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szCs w:val="24"/>
        </w:rPr>
        <w:t>7.13重要信息前后不一致，经评审委员会询标后仍然无法评审的；</w:t>
      </w:r>
    </w:p>
    <w:p w14:paraId="53995BFE">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7.14供应商提供虚假材料投标的（包括但不限于以下情节）；</w:t>
      </w:r>
    </w:p>
    <w:p w14:paraId="3EA078F8">
      <w:pPr>
        <w:tabs>
          <w:tab w:val="left" w:pos="3870"/>
          <w:tab w:val="left" w:pos="4085"/>
        </w:tabs>
        <w:snapToGrid w:val="0"/>
        <w:spacing w:line="440" w:lineRule="exact"/>
        <w:ind w:firstLine="470" w:firstLineChars="196"/>
        <w:jc w:val="left"/>
        <w:rPr>
          <w:rFonts w:hint="eastAsia" w:ascii="仿宋" w:hAnsi="仿宋" w:eastAsia="仿宋" w:cs="仿宋"/>
          <w:color w:val="auto"/>
          <w:sz w:val="24"/>
        </w:rPr>
      </w:pPr>
      <w:r>
        <w:rPr>
          <w:rFonts w:hint="eastAsia" w:ascii="仿宋" w:hAnsi="仿宋" w:eastAsia="仿宋" w:cs="仿宋"/>
          <w:color w:val="auto"/>
          <w:sz w:val="24"/>
        </w:rPr>
        <w:t>7.14.1使用伪造、变造的许可证件；</w:t>
      </w:r>
    </w:p>
    <w:p w14:paraId="61979D36">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7.14.2提供虚假的财务状况或者业绩；</w:t>
      </w:r>
    </w:p>
    <w:p w14:paraId="77F3628A">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7.14.3提供虚假的项目负责人或者主要技术人员简历、劳动关系证明；</w:t>
      </w:r>
    </w:p>
    <w:p w14:paraId="79889B6C">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7.14.4提供虚假的信用状况；</w:t>
      </w:r>
    </w:p>
    <w:p w14:paraId="63779452">
      <w:pPr>
        <w:tabs>
          <w:tab w:val="left" w:pos="3870"/>
          <w:tab w:val="left" w:pos="4085"/>
        </w:tabs>
        <w:snapToGrid w:val="0"/>
        <w:spacing w:line="440" w:lineRule="exact"/>
        <w:ind w:firstLine="480"/>
        <w:jc w:val="left"/>
        <w:rPr>
          <w:rFonts w:hint="eastAsia" w:ascii="仿宋" w:hAnsi="仿宋" w:eastAsia="仿宋" w:cs="仿宋"/>
          <w:color w:val="auto"/>
          <w:sz w:val="24"/>
        </w:rPr>
      </w:pPr>
      <w:r>
        <w:rPr>
          <w:rFonts w:hint="eastAsia" w:ascii="仿宋" w:hAnsi="仿宋" w:eastAsia="仿宋" w:cs="仿宋"/>
          <w:color w:val="auto"/>
          <w:sz w:val="24"/>
        </w:rPr>
        <w:t>7.14.5其他弄虚作假的行为。</w:t>
      </w:r>
    </w:p>
    <w:p w14:paraId="09587584">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7.15供应商串通投标的。</w:t>
      </w:r>
    </w:p>
    <w:p w14:paraId="565853AF">
      <w:pPr>
        <w:tabs>
          <w:tab w:val="left" w:pos="3870"/>
          <w:tab w:val="left" w:pos="4085"/>
        </w:tabs>
        <w:snapToGrid w:val="0"/>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有下列情形之一的，视为供应商串通投标，其投标无效：</w:t>
      </w:r>
    </w:p>
    <w:p w14:paraId="3CED7089">
      <w:pPr>
        <w:tabs>
          <w:tab w:val="left" w:pos="3870"/>
          <w:tab w:val="left" w:pos="4085"/>
        </w:tabs>
        <w:snapToGrid w:val="0"/>
        <w:spacing w:line="440" w:lineRule="exact"/>
        <w:ind w:firstLine="422" w:firstLineChars="176"/>
        <w:jc w:val="left"/>
        <w:rPr>
          <w:rFonts w:hint="eastAsia" w:ascii="仿宋" w:hAnsi="仿宋" w:eastAsia="仿宋" w:cs="仿宋"/>
          <w:color w:val="auto"/>
          <w:sz w:val="24"/>
        </w:rPr>
      </w:pPr>
      <w:r>
        <w:rPr>
          <w:rFonts w:hint="eastAsia" w:ascii="仿宋" w:hAnsi="仿宋" w:eastAsia="仿宋" w:cs="仿宋"/>
          <w:color w:val="auto"/>
          <w:sz w:val="24"/>
        </w:rPr>
        <w:t>7.15.1不同供应商的投标文件由同一单位或者个人编制；</w:t>
      </w:r>
    </w:p>
    <w:p w14:paraId="270CA154">
      <w:pPr>
        <w:tabs>
          <w:tab w:val="left" w:pos="3870"/>
          <w:tab w:val="left" w:pos="4085"/>
        </w:tabs>
        <w:snapToGrid w:val="0"/>
        <w:spacing w:line="440" w:lineRule="exact"/>
        <w:ind w:firstLine="422" w:firstLineChars="176"/>
        <w:jc w:val="left"/>
        <w:rPr>
          <w:rFonts w:hint="eastAsia" w:ascii="仿宋" w:hAnsi="仿宋" w:eastAsia="仿宋" w:cs="仿宋"/>
          <w:color w:val="auto"/>
          <w:sz w:val="24"/>
        </w:rPr>
      </w:pPr>
      <w:r>
        <w:rPr>
          <w:rFonts w:hint="eastAsia" w:ascii="仿宋" w:hAnsi="仿宋" w:eastAsia="仿宋" w:cs="仿宋"/>
          <w:color w:val="auto"/>
          <w:sz w:val="24"/>
        </w:rPr>
        <w:t>7.15.2不同供应商委托同一单位或者个人办理投标事宜；</w:t>
      </w:r>
    </w:p>
    <w:p w14:paraId="2B8F2FF7">
      <w:pPr>
        <w:tabs>
          <w:tab w:val="left" w:pos="3870"/>
          <w:tab w:val="left" w:pos="4085"/>
        </w:tabs>
        <w:snapToGrid w:val="0"/>
        <w:spacing w:line="440" w:lineRule="exact"/>
        <w:ind w:firstLine="422" w:firstLineChars="176"/>
        <w:jc w:val="left"/>
        <w:rPr>
          <w:rFonts w:hint="eastAsia" w:ascii="仿宋" w:hAnsi="仿宋" w:eastAsia="仿宋" w:cs="仿宋"/>
          <w:color w:val="auto"/>
          <w:sz w:val="24"/>
        </w:rPr>
      </w:pPr>
      <w:r>
        <w:rPr>
          <w:rFonts w:hint="eastAsia" w:ascii="仿宋" w:hAnsi="仿宋" w:eastAsia="仿宋" w:cs="仿宋"/>
          <w:color w:val="auto"/>
          <w:sz w:val="24"/>
        </w:rPr>
        <w:t>7.15.3不同供应商的投标文件载明的项目管理成员或者联系人员为同一人；</w:t>
      </w:r>
    </w:p>
    <w:p w14:paraId="75B997BF">
      <w:pPr>
        <w:tabs>
          <w:tab w:val="left" w:pos="3870"/>
          <w:tab w:val="left" w:pos="4085"/>
        </w:tabs>
        <w:snapToGrid w:val="0"/>
        <w:spacing w:line="440" w:lineRule="exact"/>
        <w:ind w:firstLine="422" w:firstLineChars="176"/>
        <w:jc w:val="left"/>
        <w:rPr>
          <w:rFonts w:hint="eastAsia" w:ascii="仿宋" w:hAnsi="仿宋" w:eastAsia="仿宋" w:cs="仿宋"/>
          <w:color w:val="auto"/>
          <w:sz w:val="24"/>
        </w:rPr>
      </w:pPr>
      <w:r>
        <w:rPr>
          <w:rFonts w:hint="eastAsia" w:ascii="仿宋" w:hAnsi="仿宋" w:eastAsia="仿宋" w:cs="仿宋"/>
          <w:color w:val="auto"/>
          <w:sz w:val="24"/>
        </w:rPr>
        <w:t>7.15.4不同供应商的投标文件异常一致或者投标报价呈规律性差异；</w:t>
      </w:r>
    </w:p>
    <w:p w14:paraId="273A8DFC">
      <w:pPr>
        <w:tabs>
          <w:tab w:val="left" w:pos="3870"/>
          <w:tab w:val="left" w:pos="4085"/>
        </w:tabs>
        <w:snapToGrid w:val="0"/>
        <w:spacing w:line="440" w:lineRule="exact"/>
        <w:ind w:firstLine="422" w:firstLineChars="176"/>
        <w:jc w:val="left"/>
        <w:rPr>
          <w:rFonts w:hint="eastAsia" w:ascii="仿宋" w:hAnsi="仿宋" w:eastAsia="仿宋" w:cs="仿宋"/>
          <w:color w:val="auto"/>
          <w:sz w:val="24"/>
        </w:rPr>
      </w:pPr>
      <w:r>
        <w:rPr>
          <w:rFonts w:hint="eastAsia" w:ascii="仿宋" w:hAnsi="仿宋" w:eastAsia="仿宋" w:cs="仿宋"/>
          <w:color w:val="auto"/>
          <w:sz w:val="24"/>
        </w:rPr>
        <w:t>7.15.5不同供应商的投标文件相互混装；</w:t>
      </w:r>
    </w:p>
    <w:p w14:paraId="77EB3223">
      <w:pPr>
        <w:tabs>
          <w:tab w:val="left" w:pos="3870"/>
          <w:tab w:val="left" w:pos="4085"/>
        </w:tabs>
        <w:snapToGrid w:val="0"/>
        <w:spacing w:line="440" w:lineRule="exact"/>
        <w:ind w:firstLine="422" w:firstLineChars="176"/>
        <w:jc w:val="left"/>
        <w:rPr>
          <w:rFonts w:hint="eastAsia" w:ascii="仿宋" w:hAnsi="仿宋" w:eastAsia="仿宋" w:cs="仿宋"/>
          <w:color w:val="auto"/>
          <w:sz w:val="24"/>
        </w:rPr>
      </w:pPr>
      <w:r>
        <w:rPr>
          <w:rFonts w:hint="eastAsia" w:ascii="仿宋" w:hAnsi="仿宋" w:eastAsia="仿宋" w:cs="仿宋"/>
          <w:color w:val="auto"/>
          <w:sz w:val="24"/>
        </w:rPr>
        <w:t>7.15.6不同供应商的投标保证金从同一单位或者个人的账户转出。</w:t>
      </w:r>
    </w:p>
    <w:p w14:paraId="32E4E41C">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szCs w:val="21"/>
        </w:rPr>
        <w:t>7.16</w:t>
      </w:r>
      <w:r>
        <w:rPr>
          <w:rFonts w:hint="eastAsia" w:ascii="仿宋" w:hAnsi="仿宋" w:eastAsia="仿宋" w:cs="仿宋"/>
          <w:color w:val="auto"/>
          <w:sz w:val="24"/>
        </w:rPr>
        <w:t>评审委员会认定有重大偏差或实质性不响应采购文件要求的；</w:t>
      </w:r>
    </w:p>
    <w:p w14:paraId="520B295E">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7.17属于《中华人民共和国政府采购法实施条例》第七十四条规定的恶意串通情形的，其投标无效：</w:t>
      </w:r>
    </w:p>
    <w:p w14:paraId="300931CB">
      <w:pPr>
        <w:tabs>
          <w:tab w:val="left" w:pos="3870"/>
          <w:tab w:val="left" w:pos="4085"/>
        </w:tabs>
        <w:snapToGrid w:val="0"/>
        <w:spacing w:line="440" w:lineRule="exact"/>
        <w:jc w:val="left"/>
        <w:rPr>
          <w:rFonts w:hint="eastAsia" w:ascii="仿宋" w:hAnsi="仿宋" w:eastAsia="仿宋" w:cs="仿宋"/>
          <w:color w:val="auto"/>
          <w:sz w:val="24"/>
        </w:rPr>
      </w:pPr>
      <w:r>
        <w:rPr>
          <w:rFonts w:hint="eastAsia" w:ascii="仿宋" w:hAnsi="仿宋" w:eastAsia="仿宋" w:cs="仿宋"/>
          <w:color w:val="auto"/>
          <w:sz w:val="24"/>
        </w:rPr>
        <w:t>7.18联合体投标的，联合体各方在同一招标项目中以自己名义单独投标或者参加其他联合体投标的，相关投标均无效。</w:t>
      </w:r>
    </w:p>
    <w:p w14:paraId="19D27539">
      <w:pPr>
        <w:snapToGrid w:val="0"/>
        <w:spacing w:line="440" w:lineRule="exact"/>
        <w:rPr>
          <w:rFonts w:hint="eastAsia" w:ascii="仿宋" w:hAnsi="仿宋" w:eastAsia="仿宋" w:cs="仿宋"/>
          <w:color w:val="auto"/>
          <w:sz w:val="24"/>
        </w:rPr>
      </w:pPr>
      <w:r>
        <w:rPr>
          <w:rFonts w:hint="eastAsia" w:ascii="仿宋" w:hAnsi="仿宋" w:eastAsia="仿宋" w:cs="仿宋"/>
          <w:color w:val="auto"/>
          <w:sz w:val="24"/>
        </w:rPr>
        <w:t>7.19违反法律、法规及本采购文件规定的其他无效投标情形。</w:t>
      </w:r>
    </w:p>
    <w:p w14:paraId="26A3F7C6">
      <w:pPr>
        <w:spacing w:line="480" w:lineRule="exact"/>
        <w:jc w:val="left"/>
        <w:rPr>
          <w:rFonts w:hint="eastAsia" w:ascii="仿宋" w:hAnsi="仿宋" w:eastAsia="仿宋" w:cs="仿宋"/>
          <w:b/>
          <w:bCs/>
          <w:color w:val="auto"/>
          <w:sz w:val="24"/>
        </w:rPr>
      </w:pPr>
      <w:r>
        <w:rPr>
          <w:rFonts w:hint="eastAsia" w:ascii="仿宋" w:hAnsi="仿宋" w:eastAsia="仿宋" w:cs="仿宋"/>
          <w:b/>
          <w:bCs/>
          <w:color w:val="auto"/>
          <w:sz w:val="24"/>
        </w:rPr>
        <w:t>8.定标</w:t>
      </w:r>
    </w:p>
    <w:p w14:paraId="2056EBD9">
      <w:pPr>
        <w:widowControl/>
        <w:snapToGrid w:val="0"/>
        <w:spacing w:line="480" w:lineRule="exact"/>
        <w:rPr>
          <w:rFonts w:hint="eastAsia" w:ascii="仿宋" w:hAnsi="仿宋" w:eastAsia="仿宋" w:cs="仿宋"/>
          <w:color w:val="auto"/>
          <w:sz w:val="24"/>
        </w:rPr>
      </w:pPr>
      <w:r>
        <w:rPr>
          <w:rFonts w:hint="eastAsia" w:ascii="仿宋" w:hAnsi="仿宋" w:eastAsia="仿宋" w:cs="仿宋"/>
          <w:color w:val="auto"/>
          <w:sz w:val="24"/>
        </w:rPr>
        <w:t>8.1采购人在收到评标报告之日起5个工作日内在评审报告推荐的中标或成交候选人中按顺序确定中标或成交供应商。</w:t>
      </w:r>
    </w:p>
    <w:p w14:paraId="60DDBB67">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sz w:val="24"/>
        </w:rPr>
        <w:t>8.2采购代理机构在采购人确认中标或成交供应商后2个工作日内发布中标公告。中标公告与采购公告发布网址一致。中标公告期限为一个工作日。</w:t>
      </w:r>
    </w:p>
    <w:p w14:paraId="011A0868">
      <w:pPr>
        <w:spacing w:line="480" w:lineRule="exact"/>
        <w:jc w:val="left"/>
        <w:rPr>
          <w:rFonts w:hint="eastAsia" w:ascii="仿宋" w:hAnsi="仿宋" w:eastAsia="仿宋" w:cs="仿宋"/>
          <w:b/>
          <w:bCs/>
          <w:color w:val="auto"/>
          <w:sz w:val="24"/>
        </w:rPr>
      </w:pPr>
      <w:r>
        <w:rPr>
          <w:rFonts w:hint="eastAsia" w:ascii="仿宋" w:hAnsi="仿宋" w:eastAsia="仿宋" w:cs="仿宋"/>
          <w:b/>
          <w:bCs/>
          <w:color w:val="auto"/>
          <w:sz w:val="24"/>
        </w:rPr>
        <w:t>9.中标通知书的申领</w:t>
      </w:r>
    </w:p>
    <w:p w14:paraId="590EBC0E">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kern w:val="0"/>
          <w:sz w:val="24"/>
        </w:rPr>
        <w:t>9.1本项目中标通知书在采购代理机构处领取。</w:t>
      </w:r>
    </w:p>
    <w:p w14:paraId="03FD1BD2">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kern w:val="0"/>
          <w:sz w:val="24"/>
        </w:rPr>
        <w:t>9.2中标通知书在中标公告发布的同时发出。</w:t>
      </w:r>
    </w:p>
    <w:p w14:paraId="69637FC7">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kern w:val="0"/>
          <w:sz w:val="24"/>
        </w:rPr>
        <w:t>9.3中标通知书发出后，采购人不得违法改变中标结果，中标人无正当理由不得放弃中标。</w:t>
      </w:r>
    </w:p>
    <w:p w14:paraId="099DB6AE">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kern w:val="0"/>
          <w:sz w:val="24"/>
        </w:rPr>
        <w:t>9.4中标通知书的领取不妨碍相关质疑投诉的提出和处置，中标结果在法定情形内允许改变。</w:t>
      </w:r>
      <w:r>
        <w:rPr>
          <w:rFonts w:hint="eastAsia" w:ascii="仿宋" w:hAnsi="仿宋" w:eastAsia="仿宋" w:cs="仿宋"/>
          <w:b/>
          <w:bCs/>
          <w:color w:val="auto"/>
          <w:kern w:val="0"/>
          <w:sz w:val="24"/>
        </w:rPr>
        <w:t>在处理完针对成交结果的质疑或投诉前，原则上不签订采购合同。</w:t>
      </w:r>
    </w:p>
    <w:p w14:paraId="5B165CE6">
      <w:pPr>
        <w:pStyle w:val="3"/>
        <w:rPr>
          <w:rFonts w:hint="eastAsia" w:ascii="仿宋" w:hAnsi="仿宋" w:eastAsia="仿宋" w:cs="仿宋"/>
          <w:color w:val="auto"/>
        </w:rPr>
      </w:pPr>
      <w:bookmarkStart w:id="8" w:name="_Toc83838333"/>
      <w:r>
        <w:rPr>
          <w:rFonts w:hint="eastAsia" w:ascii="仿宋" w:hAnsi="仿宋" w:eastAsia="仿宋" w:cs="仿宋"/>
          <w:color w:val="auto"/>
        </w:rPr>
        <w:t>五、合同签订及履约</w:t>
      </w:r>
      <w:bookmarkEnd w:id="8"/>
    </w:p>
    <w:p w14:paraId="6ED560A4">
      <w:pPr>
        <w:spacing w:line="480" w:lineRule="exact"/>
        <w:jc w:val="left"/>
        <w:rPr>
          <w:rFonts w:hint="eastAsia" w:ascii="仿宋" w:hAnsi="仿宋" w:eastAsia="仿宋" w:cs="仿宋"/>
          <w:b/>
          <w:bCs/>
          <w:color w:val="auto"/>
          <w:sz w:val="24"/>
        </w:rPr>
      </w:pPr>
      <w:r>
        <w:rPr>
          <w:rFonts w:hint="eastAsia" w:ascii="仿宋" w:hAnsi="仿宋" w:eastAsia="仿宋" w:cs="仿宋"/>
          <w:b/>
          <w:bCs/>
          <w:color w:val="auto"/>
          <w:sz w:val="24"/>
        </w:rPr>
        <w:t>1.合同签订</w:t>
      </w:r>
    </w:p>
    <w:p w14:paraId="710729A8">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kern w:val="0"/>
          <w:sz w:val="24"/>
        </w:rPr>
        <w:t>1.1采购人和中标人应当在中标通知书发出之日起30日内（投诉处理等原因导致签订合同延误的除外），按照采购文件和中标人投标文件的规定，签订书面合同。所签订的合同不得对采购文件确定的事项和中标人投标文件作实质性修改。</w:t>
      </w:r>
    </w:p>
    <w:p w14:paraId="0E08C227">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kern w:val="0"/>
          <w:sz w:val="24"/>
        </w:rPr>
        <w:t>1.2采购人和中标人不得向对方提出任何不合理的要求作为签订合同的条件。</w:t>
      </w:r>
    </w:p>
    <w:p w14:paraId="015D023F">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kern w:val="0"/>
          <w:sz w:val="24"/>
        </w:rPr>
        <w:t>1.3采购人和中标人需在投标有效期内签订采购合同。投标有效期允许延长，但需征得中标人同意。</w:t>
      </w:r>
    </w:p>
    <w:p w14:paraId="6F82FF93">
      <w:pPr>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2．履约保证金</w:t>
      </w:r>
    </w:p>
    <w:p w14:paraId="0EA894A7">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2.1采购合同签订的同时，中标人应当以支票、汇票、本票或者金融机构、担保机构出具的保函等非现金形式交纳履约保证金。</w:t>
      </w:r>
    </w:p>
    <w:p w14:paraId="3E9E3E0D">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2.2供应商在履行完合同约定事项后，采购人应及时退还履约保证金。采购人验收不合格的，不予退还履约保证金。</w:t>
      </w:r>
    </w:p>
    <w:p w14:paraId="2C58EE47">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2.3供应商以银行、保险公司出具保函形式提交履约保证金的，采购人不得拒收。</w:t>
      </w:r>
    </w:p>
    <w:p w14:paraId="4ACAF67A">
      <w:pPr>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3．合同备案</w:t>
      </w:r>
    </w:p>
    <w:p w14:paraId="332C069F">
      <w:pPr>
        <w:spacing w:line="440" w:lineRule="exact"/>
        <w:jc w:val="left"/>
        <w:rPr>
          <w:rFonts w:hint="eastAsia" w:ascii="仿宋" w:hAnsi="仿宋" w:eastAsia="仿宋" w:cs="仿宋"/>
          <w:b/>
          <w:bCs/>
          <w:color w:val="auto"/>
          <w:sz w:val="24"/>
        </w:rPr>
      </w:pPr>
      <w:r>
        <w:rPr>
          <w:rFonts w:hint="eastAsia" w:ascii="仿宋" w:hAnsi="仿宋" w:eastAsia="仿宋" w:cs="仿宋"/>
          <w:b/>
          <w:bCs/>
          <w:color w:val="auto"/>
          <w:sz w:val="24"/>
        </w:rPr>
        <w:t>3.1中标人应当自采购合同签订之日起3个工作日内，将采购合同原件报采购代理机构备案存档。</w:t>
      </w:r>
    </w:p>
    <w:p w14:paraId="746DD0A4">
      <w:pPr>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4.履约验收</w:t>
      </w:r>
    </w:p>
    <w:p w14:paraId="750947BA">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4.1采购人自行组织或委托采购代理机构对供应商进行履约验收，出具验收书，存档备查。如果发现与合同中要求不符，供应商须承担由此发生的一切损失和费用，并承担相应的法律责任。</w:t>
      </w:r>
    </w:p>
    <w:p w14:paraId="6976141F">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4.2服务类项目，可以根据项目特点对服务期内的服务实施情况进行分期考核，结合考核情况和服务效果进行验收。工程类项目应当按照行业管理部门规定的标准、方法和内容进行验收。</w:t>
      </w:r>
    </w:p>
    <w:p w14:paraId="34C68111">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4.3采购人可以邀请参加本项目的其他供应商或者第三方机构参与验收。参与验收的供应商或者第三方机构的意见作为验收书的参考资料一并存档。</w:t>
      </w:r>
    </w:p>
    <w:p w14:paraId="04034BD2">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4.4政府向社会公众提供的公共服务项目验收时应当邀请服务对象参与并出具意见，验收结果应当向社会公告。</w:t>
      </w:r>
    </w:p>
    <w:p w14:paraId="754A3141">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4.5采购合同的履行、违约责任和解决争议的方式等适用《</w:t>
      </w:r>
      <w:r>
        <w:rPr>
          <w:rFonts w:hint="eastAsia" w:ascii="仿宋" w:hAnsi="仿宋" w:eastAsia="仿宋" w:cs="仿宋"/>
          <w:color w:val="auto"/>
          <w:sz w:val="24"/>
          <w:lang w:eastAsia="zh-CN"/>
        </w:rPr>
        <w:t>民法典</w:t>
      </w:r>
      <w:r>
        <w:rPr>
          <w:rFonts w:hint="eastAsia" w:ascii="仿宋" w:hAnsi="仿宋" w:eastAsia="仿宋" w:cs="仿宋"/>
          <w:color w:val="auto"/>
          <w:sz w:val="24"/>
        </w:rPr>
        <w:t>》。</w:t>
      </w:r>
    </w:p>
    <w:p w14:paraId="334F0A56">
      <w:pPr>
        <w:spacing w:line="440" w:lineRule="exact"/>
        <w:jc w:val="left"/>
        <w:rPr>
          <w:rFonts w:hint="eastAsia" w:ascii="仿宋" w:hAnsi="仿宋" w:eastAsia="仿宋" w:cs="仿宋"/>
          <w:color w:val="auto"/>
          <w:sz w:val="24"/>
        </w:rPr>
      </w:pPr>
      <w:r>
        <w:rPr>
          <w:rFonts w:hint="eastAsia" w:ascii="仿宋" w:hAnsi="仿宋" w:eastAsia="仿宋" w:cs="仿宋"/>
          <w:color w:val="auto"/>
          <w:sz w:val="24"/>
        </w:rPr>
        <w:t>4.6供应商在履约过程中有政府采购法律法规规定的违法违规情形的，采购人应当及时报告本项目采购监督部门。</w:t>
      </w:r>
    </w:p>
    <w:p w14:paraId="661E3526">
      <w:pPr>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5. 履约检查</w:t>
      </w:r>
    </w:p>
    <w:p w14:paraId="2E2F8161">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采购机构将联合采购监管部门不定期对合同的履约情况进行检查，发现未按合同规定进行履约的，有弄虚作假，偷工减料，以次充好、服务不达标等情形，达不到国家、行业有关标准和采购文件规定或有违采购合同的，一经查实，由采购监督部门给予相应处罚。</w:t>
      </w:r>
    </w:p>
    <w:p w14:paraId="0B6ADC6D">
      <w:pPr>
        <w:spacing w:line="440" w:lineRule="exact"/>
        <w:ind w:firstLine="480" w:firstLineChars="200"/>
        <w:jc w:val="left"/>
        <w:rPr>
          <w:rFonts w:hint="eastAsia" w:ascii="仿宋" w:hAnsi="仿宋" w:eastAsia="仿宋" w:cs="仿宋"/>
          <w:color w:val="auto"/>
          <w:sz w:val="24"/>
        </w:rPr>
      </w:pPr>
    </w:p>
    <w:p w14:paraId="6D8F6A15">
      <w:pPr>
        <w:spacing w:line="440" w:lineRule="exact"/>
        <w:ind w:firstLine="480" w:firstLineChars="200"/>
        <w:jc w:val="left"/>
        <w:rPr>
          <w:rFonts w:hint="eastAsia" w:ascii="仿宋" w:hAnsi="仿宋" w:eastAsia="仿宋" w:cs="仿宋"/>
          <w:color w:val="auto"/>
          <w:sz w:val="24"/>
        </w:rPr>
      </w:pPr>
    </w:p>
    <w:p w14:paraId="2144C3F6">
      <w:pPr>
        <w:spacing w:line="440" w:lineRule="exact"/>
        <w:ind w:firstLine="480" w:firstLineChars="200"/>
        <w:jc w:val="left"/>
        <w:rPr>
          <w:rFonts w:hint="eastAsia" w:ascii="仿宋" w:hAnsi="仿宋" w:eastAsia="仿宋" w:cs="仿宋"/>
          <w:color w:val="auto"/>
          <w:sz w:val="24"/>
        </w:rPr>
      </w:pPr>
    </w:p>
    <w:p w14:paraId="4CD4A4A0">
      <w:pPr>
        <w:spacing w:line="440" w:lineRule="exact"/>
        <w:ind w:firstLine="480" w:firstLineChars="200"/>
        <w:jc w:val="left"/>
        <w:rPr>
          <w:rFonts w:hint="eastAsia" w:ascii="仿宋" w:hAnsi="仿宋" w:eastAsia="仿宋" w:cs="仿宋"/>
          <w:color w:val="auto"/>
          <w:sz w:val="24"/>
        </w:rPr>
      </w:pPr>
    </w:p>
    <w:p w14:paraId="7CA30AA8">
      <w:pPr>
        <w:spacing w:line="440" w:lineRule="exact"/>
        <w:ind w:firstLine="480" w:firstLineChars="200"/>
        <w:jc w:val="left"/>
        <w:rPr>
          <w:rFonts w:hint="eastAsia" w:ascii="仿宋" w:hAnsi="仿宋" w:eastAsia="仿宋" w:cs="仿宋"/>
          <w:color w:val="auto"/>
          <w:sz w:val="24"/>
        </w:rPr>
      </w:pPr>
    </w:p>
    <w:p w14:paraId="02C96606">
      <w:pPr>
        <w:spacing w:line="440" w:lineRule="exact"/>
        <w:ind w:firstLine="480" w:firstLineChars="200"/>
        <w:jc w:val="left"/>
        <w:rPr>
          <w:rFonts w:hint="eastAsia" w:ascii="仿宋" w:hAnsi="仿宋" w:eastAsia="仿宋" w:cs="仿宋"/>
          <w:color w:val="auto"/>
          <w:sz w:val="24"/>
        </w:rPr>
      </w:pPr>
    </w:p>
    <w:p w14:paraId="72C655CC">
      <w:pPr>
        <w:spacing w:line="440" w:lineRule="exact"/>
        <w:ind w:firstLine="480" w:firstLineChars="200"/>
        <w:jc w:val="left"/>
        <w:rPr>
          <w:rFonts w:hint="eastAsia" w:ascii="仿宋" w:hAnsi="仿宋" w:eastAsia="仿宋" w:cs="仿宋"/>
          <w:color w:val="auto"/>
          <w:sz w:val="24"/>
        </w:rPr>
      </w:pPr>
    </w:p>
    <w:p w14:paraId="15B295DB">
      <w:pPr>
        <w:spacing w:line="440" w:lineRule="exact"/>
        <w:ind w:firstLine="480" w:firstLineChars="200"/>
        <w:jc w:val="left"/>
        <w:rPr>
          <w:rFonts w:hint="eastAsia" w:ascii="仿宋" w:hAnsi="仿宋" w:eastAsia="仿宋" w:cs="仿宋"/>
          <w:color w:val="auto"/>
          <w:sz w:val="24"/>
        </w:rPr>
      </w:pPr>
    </w:p>
    <w:p w14:paraId="368FECEA">
      <w:pPr>
        <w:spacing w:line="440" w:lineRule="exact"/>
        <w:ind w:firstLine="480" w:firstLineChars="200"/>
        <w:jc w:val="left"/>
        <w:rPr>
          <w:rFonts w:hint="eastAsia" w:ascii="仿宋" w:hAnsi="仿宋" w:eastAsia="仿宋" w:cs="仿宋"/>
          <w:color w:val="auto"/>
          <w:sz w:val="24"/>
        </w:rPr>
      </w:pPr>
    </w:p>
    <w:p w14:paraId="4E419F71">
      <w:pPr>
        <w:spacing w:line="440" w:lineRule="exact"/>
        <w:ind w:firstLine="480" w:firstLineChars="200"/>
        <w:jc w:val="left"/>
        <w:rPr>
          <w:rFonts w:hint="eastAsia" w:ascii="仿宋" w:hAnsi="仿宋" w:eastAsia="仿宋" w:cs="仿宋"/>
          <w:color w:val="auto"/>
          <w:sz w:val="24"/>
        </w:rPr>
      </w:pPr>
    </w:p>
    <w:p w14:paraId="5433552B">
      <w:pPr>
        <w:spacing w:line="440" w:lineRule="exact"/>
        <w:ind w:firstLine="480" w:firstLineChars="200"/>
        <w:jc w:val="left"/>
        <w:rPr>
          <w:rFonts w:hint="eastAsia" w:ascii="仿宋" w:hAnsi="仿宋" w:eastAsia="仿宋" w:cs="仿宋"/>
          <w:color w:val="auto"/>
          <w:sz w:val="24"/>
        </w:rPr>
      </w:pPr>
    </w:p>
    <w:p w14:paraId="327A6B04">
      <w:pPr>
        <w:spacing w:line="440" w:lineRule="exact"/>
        <w:ind w:firstLine="480" w:firstLineChars="200"/>
        <w:jc w:val="left"/>
        <w:rPr>
          <w:rFonts w:hint="eastAsia" w:ascii="仿宋" w:hAnsi="仿宋" w:eastAsia="仿宋" w:cs="仿宋"/>
          <w:color w:val="auto"/>
          <w:sz w:val="24"/>
        </w:rPr>
      </w:pPr>
    </w:p>
    <w:p w14:paraId="3D4A0204">
      <w:pPr>
        <w:spacing w:line="440" w:lineRule="exact"/>
        <w:ind w:firstLine="480" w:firstLineChars="200"/>
        <w:jc w:val="left"/>
        <w:rPr>
          <w:rFonts w:hint="eastAsia" w:ascii="仿宋" w:hAnsi="仿宋" w:eastAsia="仿宋" w:cs="仿宋"/>
          <w:color w:val="auto"/>
          <w:sz w:val="24"/>
        </w:rPr>
      </w:pPr>
    </w:p>
    <w:p w14:paraId="56EBA346">
      <w:pPr>
        <w:spacing w:line="440" w:lineRule="exact"/>
        <w:ind w:firstLine="480" w:firstLineChars="200"/>
        <w:jc w:val="left"/>
        <w:rPr>
          <w:rFonts w:hint="eastAsia" w:ascii="仿宋" w:hAnsi="仿宋" w:eastAsia="仿宋" w:cs="仿宋"/>
          <w:color w:val="auto"/>
          <w:sz w:val="24"/>
        </w:rPr>
      </w:pPr>
    </w:p>
    <w:p w14:paraId="0CCA5F57">
      <w:pPr>
        <w:spacing w:line="440" w:lineRule="exact"/>
        <w:ind w:firstLine="480" w:firstLineChars="200"/>
        <w:jc w:val="left"/>
        <w:rPr>
          <w:rFonts w:hint="eastAsia" w:ascii="仿宋" w:hAnsi="仿宋" w:eastAsia="仿宋" w:cs="仿宋"/>
          <w:color w:val="auto"/>
          <w:sz w:val="24"/>
        </w:rPr>
      </w:pPr>
    </w:p>
    <w:p w14:paraId="167EDF34">
      <w:pPr>
        <w:spacing w:line="440" w:lineRule="exact"/>
        <w:ind w:firstLine="480" w:firstLineChars="200"/>
        <w:jc w:val="left"/>
        <w:rPr>
          <w:rFonts w:hint="eastAsia" w:ascii="仿宋" w:hAnsi="仿宋" w:eastAsia="仿宋" w:cs="仿宋"/>
          <w:color w:val="auto"/>
          <w:sz w:val="24"/>
        </w:rPr>
      </w:pPr>
    </w:p>
    <w:p w14:paraId="454F1E48">
      <w:pPr>
        <w:spacing w:line="440" w:lineRule="exact"/>
        <w:ind w:firstLine="480" w:firstLineChars="200"/>
        <w:jc w:val="left"/>
        <w:rPr>
          <w:rFonts w:hint="eastAsia" w:ascii="仿宋" w:hAnsi="仿宋" w:eastAsia="仿宋" w:cs="仿宋"/>
          <w:color w:val="auto"/>
          <w:sz w:val="24"/>
        </w:rPr>
      </w:pPr>
    </w:p>
    <w:p w14:paraId="0BD20DCB">
      <w:pPr>
        <w:spacing w:line="440" w:lineRule="exact"/>
        <w:ind w:firstLine="480" w:firstLineChars="200"/>
        <w:jc w:val="left"/>
        <w:rPr>
          <w:rFonts w:hint="eastAsia" w:ascii="仿宋" w:hAnsi="仿宋" w:eastAsia="仿宋" w:cs="仿宋"/>
          <w:color w:val="auto"/>
          <w:sz w:val="24"/>
        </w:rPr>
      </w:pPr>
    </w:p>
    <w:p w14:paraId="45CDCE58">
      <w:pPr>
        <w:spacing w:line="440" w:lineRule="exact"/>
        <w:ind w:firstLine="480" w:firstLineChars="200"/>
        <w:jc w:val="left"/>
        <w:rPr>
          <w:rFonts w:hint="eastAsia" w:ascii="仿宋" w:hAnsi="仿宋" w:eastAsia="仿宋" w:cs="仿宋"/>
          <w:color w:val="auto"/>
          <w:sz w:val="24"/>
        </w:rPr>
      </w:pPr>
    </w:p>
    <w:p w14:paraId="5748BAFE">
      <w:pPr>
        <w:spacing w:line="440" w:lineRule="exact"/>
        <w:ind w:firstLine="480" w:firstLineChars="200"/>
        <w:jc w:val="left"/>
        <w:rPr>
          <w:rFonts w:hint="eastAsia" w:ascii="仿宋" w:hAnsi="仿宋" w:eastAsia="仿宋" w:cs="仿宋"/>
          <w:color w:val="auto"/>
          <w:sz w:val="24"/>
        </w:rPr>
      </w:pPr>
    </w:p>
    <w:p w14:paraId="5C7FFE21">
      <w:pPr>
        <w:pStyle w:val="2"/>
        <w:rPr>
          <w:rFonts w:hint="eastAsia" w:ascii="仿宋" w:hAnsi="仿宋" w:eastAsia="仿宋" w:cs="仿宋"/>
          <w:color w:val="auto"/>
          <w:highlight w:val="none"/>
        </w:rPr>
      </w:pPr>
      <w:bookmarkStart w:id="9" w:name="_Toc83838334"/>
      <w:r>
        <w:rPr>
          <w:rFonts w:hint="eastAsia" w:ascii="仿宋" w:hAnsi="仿宋" w:eastAsia="仿宋" w:cs="仿宋"/>
          <w:color w:val="auto"/>
          <w:highlight w:val="none"/>
        </w:rPr>
        <w:t>第三章  采购需求</w:t>
      </w:r>
      <w:bookmarkEnd w:id="9"/>
    </w:p>
    <w:p w14:paraId="2409BBB5">
      <w:pPr>
        <w:pStyle w:val="3"/>
        <w:rPr>
          <w:rFonts w:hint="eastAsia" w:ascii="仿宋" w:hAnsi="仿宋" w:eastAsia="仿宋" w:cs="仿宋"/>
          <w:color w:val="auto"/>
          <w:highlight w:val="none"/>
        </w:rPr>
      </w:pPr>
      <w:bookmarkStart w:id="10" w:name="_Toc83838335"/>
      <w:r>
        <w:rPr>
          <w:rFonts w:hint="eastAsia" w:ascii="仿宋" w:hAnsi="仿宋" w:eastAsia="仿宋" w:cs="仿宋"/>
          <w:color w:val="auto"/>
          <w:highlight w:val="none"/>
        </w:rPr>
        <w:t>一、服务清单及要求</w:t>
      </w:r>
      <w:bookmarkEnd w:id="10"/>
    </w:p>
    <w:p w14:paraId="6C127C5F">
      <w:pPr>
        <w:spacing w:line="440" w:lineRule="exact"/>
        <w:ind w:firstLine="480" w:firstLineChars="200"/>
        <w:jc w:val="left"/>
        <w:rPr>
          <w:rFonts w:hint="eastAsia" w:ascii="仿宋" w:hAnsi="仿宋" w:eastAsia="仿宋" w:cs="仿宋"/>
          <w:color w:val="auto"/>
          <w:sz w:val="24"/>
        </w:rPr>
      </w:pPr>
      <w:bookmarkStart w:id="11" w:name="_Toc83838336"/>
      <w:r>
        <w:rPr>
          <w:rFonts w:hint="eastAsia" w:ascii="仿宋" w:hAnsi="仿宋" w:eastAsia="仿宋" w:cs="仿宋"/>
          <w:color w:val="auto"/>
          <w:sz w:val="24"/>
        </w:rPr>
        <w:t>一、项目背景</w:t>
      </w:r>
    </w:p>
    <w:p w14:paraId="690DE2D3">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绍兴黄酒小镇是中国国际黄酒产业博览会永久会址，依托年度节会持续推动黄酒文化与产业传播。为进一步扩大黄酒节 IP 影响力，拟于 2025 年 11 月 1 日至 11 月 23 日分阶段开展前宣预热、主题周活动及后续延续工作。本次招标项目以 “千年不夜城，再现南宋风” 为背景基调，通过导入多元资源、联动绍兴酒企，打造 “微醺范、南宋风、潮饮态” 的沉浸式体验场景，实现小镇引流、节会升温与产业发展，助力打造区域文商旅消费新引擎。</w:t>
      </w:r>
    </w:p>
    <w:p w14:paraId="0C19331B">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二、项目基本情况</w:t>
      </w:r>
    </w:p>
    <w:p w14:paraId="32DB13D1">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项目名称：2025年中国国际黄酒产业博览会配套活动采购项目</w:t>
      </w:r>
    </w:p>
    <w:p w14:paraId="331B318A">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项目地点：绍兴黄酒小镇（主活动区）、全城热门商圈（国金大悦城、八佰伴购物中心、绍兴金帝银泰、龙湖绍兴镜湖天街、绍兴天地，前宣活动区）</w:t>
      </w:r>
    </w:p>
    <w:p w14:paraId="34088F5A">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配套点位：黄酒小镇内核心点位（小镇北入口长廊通道、云集酒坊前空地、民国坊空地、小镇戏台、汤源元广场、东边老市场、梨园坊、庙前广场及水域等）、绍兴市奥体中心（越马博览会联动区）</w:t>
      </w:r>
    </w:p>
    <w:p w14:paraId="0078D03D">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项目时间：2025 年 11 月 1 日 - 11 月 23 日</w:t>
      </w:r>
    </w:p>
    <w:p w14:paraId="559719A5">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三、活动内容及要求</w:t>
      </w:r>
    </w:p>
    <w:p w14:paraId="5BC4C0ED">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1. 总体方案要求</w:t>
      </w:r>
    </w:p>
    <w:p w14:paraId="23B0ABED">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需提供完整活动执行方案，包含但不限于宣传推广计划、前宣事件营销方案、全周期活动铺排表、特色场景设计图，确保方案贴合 “微醺范、南宋风、潮饮态” 核心调性，还原南宋</w:t>
      </w:r>
      <w:r>
        <w:rPr>
          <w:rFonts w:hint="eastAsia" w:ascii="仿宋" w:hAnsi="仿宋" w:eastAsia="仿宋" w:cs="仿宋"/>
          <w:color w:val="auto"/>
          <w:sz w:val="24"/>
          <w:lang w:val="en-US" w:eastAsia="zh-CN"/>
        </w:rPr>
        <w:t>黄酒小镇</w:t>
      </w:r>
      <w:r>
        <w:rPr>
          <w:rFonts w:hint="eastAsia" w:ascii="仿宋" w:hAnsi="仿宋" w:eastAsia="仿宋" w:cs="仿宋"/>
          <w:color w:val="auto"/>
          <w:sz w:val="24"/>
        </w:rPr>
        <w:t>繁华场景。</w:t>
      </w:r>
    </w:p>
    <w:p w14:paraId="4045507E">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2. 前宣推广执行</w:t>
      </w:r>
    </w:p>
    <w:p w14:paraId="4FE1AD08">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（1）落地 “微醺酿造・全城趣游” 活动：在全城热门商圈投放快闪装置，涵盖黄酒调饮、宋韵演出</w:t>
      </w:r>
      <w:r>
        <w:rPr>
          <w:rFonts w:hint="eastAsia" w:ascii="仿宋" w:hAnsi="仿宋" w:eastAsia="仿宋" w:cs="仿宋"/>
          <w:color w:val="auto"/>
          <w:sz w:val="24"/>
          <w:lang w:val="en-US" w:eastAsia="zh-CN"/>
        </w:rPr>
        <w:t>及互动、小镇特色展示</w:t>
      </w:r>
      <w:r>
        <w:rPr>
          <w:rFonts w:hint="eastAsia" w:ascii="仿宋" w:hAnsi="仿宋" w:eastAsia="仿宋" w:cs="仿宋"/>
          <w:color w:val="auto"/>
          <w:sz w:val="24"/>
        </w:rPr>
        <w:t>及直播互动功能，按 5 天不同节奏完成各商圈特色互动；</w:t>
      </w:r>
    </w:p>
    <w:p w14:paraId="5286D41A">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（2）落地 “全民共享・免费赠饮” 活动：11 月 7 日 - 11 月 12 日，在黄酒小镇及全城热门商圈每日派发黄酒，引导客流至小镇主活动区；</w:t>
      </w:r>
    </w:p>
    <w:p w14:paraId="13FB9717">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（3）搭建 “多维矩阵・酒动全城” 媒体体系：提前启动前宣</w:t>
      </w:r>
      <w:r>
        <w:rPr>
          <w:rFonts w:hint="eastAsia" w:ascii="仿宋" w:hAnsi="仿宋" w:eastAsia="仿宋" w:cs="仿宋"/>
          <w:color w:val="auto"/>
          <w:sz w:val="24"/>
          <w:lang w:val="en-US" w:eastAsia="zh-CN"/>
        </w:rPr>
        <w:t>快闪活动</w:t>
      </w:r>
      <w:r>
        <w:rPr>
          <w:rFonts w:hint="eastAsia" w:ascii="仿宋" w:hAnsi="仿宋" w:eastAsia="仿宋" w:cs="仿宋"/>
          <w:color w:val="auto"/>
          <w:sz w:val="24"/>
        </w:rPr>
        <w:t>，新媒体平台</w:t>
      </w:r>
      <w:r>
        <w:rPr>
          <w:rFonts w:hint="eastAsia" w:ascii="仿宋" w:hAnsi="仿宋" w:eastAsia="仿宋" w:cs="仿宋"/>
          <w:color w:val="auto"/>
          <w:sz w:val="24"/>
          <w:lang w:val="en-US" w:eastAsia="zh-CN"/>
        </w:rPr>
        <w:t>配合宣传特色活动</w:t>
      </w:r>
      <w:r>
        <w:rPr>
          <w:rFonts w:hint="eastAsia" w:ascii="仿宋" w:hAnsi="仿宋" w:eastAsia="仿宋" w:cs="仿宋"/>
          <w:color w:val="auto"/>
          <w:sz w:val="24"/>
        </w:rPr>
        <w:t>。</w:t>
      </w:r>
    </w:p>
    <w:p w14:paraId="6EBBDA18">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3. 黄酒小镇主</w:t>
      </w:r>
      <w:r>
        <w:rPr>
          <w:rFonts w:hint="eastAsia" w:ascii="仿宋" w:hAnsi="仿宋" w:eastAsia="仿宋" w:cs="仿宋"/>
          <w:color w:val="auto"/>
          <w:sz w:val="24"/>
          <w:lang w:val="en-US" w:eastAsia="zh-CN"/>
        </w:rPr>
        <w:t>体</w:t>
      </w:r>
      <w:r>
        <w:rPr>
          <w:rFonts w:hint="eastAsia" w:ascii="仿宋" w:hAnsi="仿宋" w:eastAsia="仿宋" w:cs="仿宋"/>
          <w:color w:val="auto"/>
          <w:sz w:val="24"/>
        </w:rPr>
        <w:t>活动落地</w:t>
      </w:r>
    </w:p>
    <w:p w14:paraId="305893C0">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（1）分三阶段落地主题活动：11 月 1 日 - 12 日开展</w:t>
      </w:r>
      <w:r>
        <w:rPr>
          <w:rFonts w:hint="eastAsia" w:ascii="仿宋" w:hAnsi="仿宋" w:eastAsia="仿宋" w:cs="仿宋"/>
          <w:color w:val="auto"/>
          <w:sz w:val="24"/>
          <w:lang w:val="en-US" w:eastAsia="zh-CN"/>
        </w:rPr>
        <w:t>前宣快闪活动</w:t>
      </w:r>
      <w:r>
        <w:rPr>
          <w:rFonts w:hint="eastAsia" w:ascii="仿宋" w:hAnsi="仿宋" w:eastAsia="仿宋" w:cs="仿宋"/>
          <w:color w:val="auto"/>
          <w:sz w:val="24"/>
        </w:rPr>
        <w:t>，含商圈快闪巡游与全城赠饮；11 月 15 日 - 16 日开展</w:t>
      </w:r>
      <w:r>
        <w:rPr>
          <w:rFonts w:hint="eastAsia" w:ascii="仿宋" w:hAnsi="仿宋" w:eastAsia="仿宋" w:cs="仿宋"/>
          <w:color w:val="auto"/>
          <w:sz w:val="24"/>
          <w:lang w:val="en-US" w:eastAsia="zh-CN"/>
        </w:rPr>
        <w:t>宋韵主题演绎及互动</w:t>
      </w:r>
      <w:r>
        <w:rPr>
          <w:rFonts w:hint="eastAsia" w:ascii="仿宋" w:hAnsi="仿宋" w:eastAsia="仿宋" w:cs="仿宋"/>
          <w:color w:val="auto"/>
          <w:sz w:val="24"/>
        </w:rPr>
        <w:t>；11 月 22 日 - 23 日开展</w:t>
      </w:r>
      <w:r>
        <w:rPr>
          <w:rFonts w:hint="eastAsia" w:ascii="仿宋" w:hAnsi="仿宋" w:eastAsia="仿宋" w:cs="仿宋"/>
          <w:color w:val="auto"/>
          <w:sz w:val="24"/>
          <w:lang w:val="en-US" w:eastAsia="zh-CN"/>
        </w:rPr>
        <w:t>越马主题演绎及互动</w:t>
      </w:r>
      <w:r>
        <w:rPr>
          <w:rFonts w:hint="eastAsia" w:ascii="仿宋" w:hAnsi="仿宋" w:eastAsia="仿宋" w:cs="仿宋"/>
          <w:color w:val="auto"/>
          <w:sz w:val="24"/>
        </w:rPr>
        <w:t>；</w:t>
      </w:r>
    </w:p>
    <w:p w14:paraId="044D5905">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（2）开展持续性活动：11 月 1 日 - 23 日周末及节会期间，在小镇按不同阶段配套开展演绎活动；</w:t>
      </w:r>
    </w:p>
    <w:p w14:paraId="1FE4528A">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（3）</w:t>
      </w:r>
      <w:r>
        <w:rPr>
          <w:rFonts w:hint="eastAsia" w:ascii="仿宋" w:hAnsi="仿宋" w:eastAsia="仿宋" w:cs="仿宋"/>
          <w:color w:val="auto"/>
          <w:sz w:val="24"/>
          <w:lang w:val="en-US" w:eastAsia="zh-CN"/>
        </w:rPr>
        <w:t>低空经济无人机大秀：</w:t>
      </w:r>
      <w:r>
        <w:rPr>
          <w:rFonts w:hint="eastAsia" w:ascii="仿宋" w:hAnsi="仿宋" w:eastAsia="仿宋" w:cs="仿宋"/>
          <w:color w:val="auto"/>
          <w:sz w:val="24"/>
          <w:lang w:eastAsia="zh-CN"/>
        </w:rPr>
        <w:t>以“宋风越千年</w:t>
      </w:r>
      <w:r>
        <w:rPr>
          <w:rFonts w:hint="eastAsia" w:ascii="仿宋" w:hAnsi="仿宋" w:eastAsia="仿宋" w:cs="仿宋"/>
          <w:color w:val="auto"/>
          <w:sz w:val="24"/>
          <w:lang w:val="en-US" w:eastAsia="zh-CN"/>
        </w:rPr>
        <w:t>·</w:t>
      </w:r>
      <w:r>
        <w:rPr>
          <w:rFonts w:hint="eastAsia" w:ascii="仿宋" w:hAnsi="仿宋" w:eastAsia="仿宋" w:cs="仿宋"/>
          <w:color w:val="auto"/>
          <w:sz w:val="24"/>
          <w:lang w:eastAsia="zh-CN"/>
        </w:rPr>
        <w:t>举杯夜正醺”为主题，通过无人机编队呈现南宋酒肆、黄酒、小镇地标等元素，打造视觉焦点。</w:t>
      </w:r>
    </w:p>
    <w:p w14:paraId="0FE3DAC6">
      <w:pPr>
        <w:spacing w:line="440" w:lineRule="exact"/>
        <w:ind w:firstLine="480" w:firstLineChars="200"/>
        <w:jc w:val="left"/>
        <w:rPr>
          <w:rFonts w:hint="eastAsia" w:ascii="仿宋" w:hAnsi="仿宋" w:eastAsia="仿宋" w:cs="仿宋"/>
          <w:color w:val="auto"/>
          <w:sz w:val="24"/>
          <w:lang w:eastAsia="zh-CN"/>
        </w:rPr>
      </w:pPr>
      <w:r>
        <w:rPr>
          <w:rFonts w:hint="eastAsia" w:ascii="仿宋" w:hAnsi="仿宋" w:eastAsia="仿宋" w:cs="仿宋"/>
          <w:color w:val="auto"/>
          <w:sz w:val="24"/>
        </w:rPr>
        <w:t>（</w:t>
      </w:r>
      <w:r>
        <w:rPr>
          <w:rFonts w:hint="eastAsia" w:ascii="仿宋" w:hAnsi="仿宋" w:eastAsia="仿宋" w:cs="仿宋"/>
          <w:color w:val="auto"/>
          <w:sz w:val="24"/>
          <w:lang w:val="en-US" w:eastAsia="zh-CN"/>
        </w:rPr>
        <w:t>4</w:t>
      </w:r>
      <w:r>
        <w:rPr>
          <w:rFonts w:hint="eastAsia" w:ascii="仿宋" w:hAnsi="仿宋" w:eastAsia="仿宋" w:cs="仿宋"/>
          <w:color w:val="auto"/>
          <w:sz w:val="24"/>
        </w:rPr>
        <w:t>）场景设计要求：门头、市集、</w:t>
      </w:r>
      <w:r>
        <w:rPr>
          <w:rFonts w:hint="eastAsia" w:ascii="仿宋" w:hAnsi="仿宋" w:eastAsia="仿宋" w:cs="仿宋"/>
          <w:color w:val="auto"/>
          <w:sz w:val="24"/>
          <w:lang w:val="en-US" w:eastAsia="zh-CN"/>
        </w:rPr>
        <w:t>舞台</w:t>
      </w:r>
      <w:r>
        <w:rPr>
          <w:rFonts w:hint="eastAsia" w:ascii="仿宋" w:hAnsi="仿宋" w:eastAsia="仿宋" w:cs="仿宋"/>
          <w:color w:val="auto"/>
          <w:sz w:val="24"/>
        </w:rPr>
        <w:t>等需符合</w:t>
      </w:r>
      <w:r>
        <w:rPr>
          <w:rFonts w:hint="eastAsia" w:ascii="仿宋" w:hAnsi="仿宋" w:eastAsia="仿宋" w:cs="仿宋"/>
          <w:color w:val="auto"/>
          <w:sz w:val="24"/>
          <w:lang w:val="en-US" w:eastAsia="zh-CN"/>
        </w:rPr>
        <w:t>活动主题</w:t>
      </w:r>
      <w:r>
        <w:rPr>
          <w:rFonts w:hint="eastAsia" w:ascii="仿宋" w:hAnsi="仿宋" w:eastAsia="仿宋" w:cs="仿宋"/>
          <w:color w:val="auto"/>
          <w:sz w:val="24"/>
        </w:rPr>
        <w:t>，设置黄酒特装展位、互动装置，强化主题氛围。</w:t>
      </w:r>
      <w:r>
        <w:rPr>
          <w:rFonts w:hint="eastAsia" w:ascii="仿宋" w:hAnsi="仿宋" w:eastAsia="仿宋" w:cs="仿宋"/>
          <w:color w:val="auto"/>
          <w:sz w:val="24"/>
          <w:lang w:eastAsia="zh-CN"/>
        </w:rPr>
        <w:t>（</w:t>
      </w:r>
      <w:r>
        <w:rPr>
          <w:rFonts w:hint="eastAsia" w:ascii="仿宋" w:hAnsi="仿宋" w:eastAsia="仿宋" w:cs="仿宋"/>
          <w:b/>
          <w:bCs/>
          <w:color w:val="auto"/>
          <w:sz w:val="24"/>
          <w:lang w:val="en-US" w:eastAsia="zh-CN"/>
        </w:rPr>
        <w:t>注：氛围物料需保证在活动期间的完好性。</w:t>
      </w:r>
      <w:r>
        <w:rPr>
          <w:rFonts w:hint="eastAsia" w:ascii="仿宋" w:hAnsi="仿宋" w:eastAsia="仿宋" w:cs="仿宋"/>
          <w:color w:val="auto"/>
          <w:sz w:val="24"/>
          <w:lang w:eastAsia="zh-CN"/>
        </w:rPr>
        <w:t>）</w:t>
      </w:r>
    </w:p>
    <w:p w14:paraId="4CD298B8">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lang w:val="en-US" w:eastAsia="zh-CN"/>
        </w:rPr>
        <w:t>4</w:t>
      </w:r>
      <w:r>
        <w:rPr>
          <w:rFonts w:hint="eastAsia" w:ascii="仿宋" w:hAnsi="仿宋" w:eastAsia="仿宋" w:cs="仿宋"/>
          <w:color w:val="auto"/>
          <w:sz w:val="24"/>
        </w:rPr>
        <w:t>. 促消费联动</w:t>
      </w:r>
    </w:p>
    <w:p w14:paraId="2677BD1D">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配合主办方搭建消费激励体系，借助前宣活动引导商圈客流至小镇，联动酒企开展产品品鉴与销售，提升商业转化。</w:t>
      </w:r>
    </w:p>
    <w:p w14:paraId="78825D15">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lang w:val="en-US" w:eastAsia="zh-CN"/>
        </w:rPr>
        <w:t>5</w:t>
      </w:r>
      <w:r>
        <w:rPr>
          <w:rFonts w:hint="eastAsia" w:ascii="仿宋" w:hAnsi="仿宋" w:eastAsia="仿宋" w:cs="仿宋"/>
          <w:color w:val="auto"/>
          <w:sz w:val="24"/>
        </w:rPr>
        <w:t>. 执行保障要求</w:t>
      </w:r>
    </w:p>
    <w:p w14:paraId="0E61C559">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人员配置：明确策划执行、现场管理、安全应急、后勤等团队的分工清单；</w:t>
      </w:r>
    </w:p>
    <w:p w14:paraId="5A14210D">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应急预案：制定风险评估报告及针对人员伤亡、火灾、恶劣天气等情况的应急响应流程，配备监控与通信系统。</w:t>
      </w:r>
    </w:p>
    <w:p w14:paraId="6EC73856">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lang w:val="en-US" w:eastAsia="zh-CN"/>
        </w:rPr>
        <w:t>6</w:t>
      </w:r>
      <w:r>
        <w:rPr>
          <w:rFonts w:hint="eastAsia" w:ascii="仿宋" w:hAnsi="仿宋" w:eastAsia="仿宋" w:cs="仿宋"/>
          <w:color w:val="auto"/>
          <w:sz w:val="24"/>
        </w:rPr>
        <w:t>. 摄影摄像要求</w:t>
      </w:r>
    </w:p>
    <w:p w14:paraId="5B8E5921">
      <w:pPr>
        <w:spacing w:line="440" w:lineRule="exact"/>
        <w:ind w:firstLine="480" w:firstLineChars="200"/>
        <w:jc w:val="left"/>
        <w:rPr>
          <w:rFonts w:hint="default" w:ascii="仿宋" w:hAnsi="仿宋" w:eastAsia="仿宋" w:cs="仿宋"/>
          <w:color w:val="auto"/>
          <w:sz w:val="24"/>
          <w:lang w:val="en-US" w:eastAsia="zh-CN"/>
        </w:rPr>
      </w:pPr>
      <w:r>
        <w:rPr>
          <w:rFonts w:hint="eastAsia" w:ascii="仿宋" w:hAnsi="仿宋" w:eastAsia="仿宋" w:cs="仿宋"/>
          <w:color w:val="auto"/>
          <w:sz w:val="24"/>
        </w:rPr>
        <w:t>配备专业团队全程跟拍，提前建立植入活动信息的云相册支持扫码图文直播，活动后剪辑小视频投放至各大平台。</w:t>
      </w:r>
    </w:p>
    <w:p w14:paraId="3FC76649">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四、宣传推广内容及要求</w:t>
      </w:r>
    </w:p>
    <w:p w14:paraId="45D735CB">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达人推广要求</w:t>
      </w:r>
    </w:p>
    <w:p w14:paraId="0E83220B">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邀约文化类 KOL（侧重宋韵、黄酒领域）、浙江本地生活类达人</w:t>
      </w:r>
      <w:r>
        <w:rPr>
          <w:rFonts w:hint="eastAsia" w:ascii="仿宋" w:hAnsi="仿宋" w:eastAsia="仿宋" w:cs="仿宋"/>
          <w:color w:val="auto"/>
          <w:sz w:val="24"/>
          <w:lang w:val="en-US" w:eastAsia="zh-CN"/>
        </w:rPr>
        <w:t>来到黄酒小镇参与快闪互动，</w:t>
      </w:r>
      <w:r>
        <w:rPr>
          <w:rFonts w:hint="eastAsia" w:ascii="仿宋" w:hAnsi="仿宋" w:eastAsia="仿宋" w:cs="仿宋"/>
          <w:color w:val="auto"/>
          <w:sz w:val="24"/>
        </w:rPr>
        <w:t>产出活动相关主题内容，覆盖主流短视频及社交平台。</w:t>
      </w:r>
    </w:p>
    <w:p w14:paraId="3DA67AF6">
      <w:pPr>
        <w:pStyle w:val="52"/>
        <w:spacing w:line="240" w:lineRule="auto"/>
        <w:jc w:val="left"/>
        <w:rPr>
          <w:rFonts w:hint="eastAsia" w:ascii="仿宋" w:hAnsi="仿宋" w:eastAsia="仿宋" w:cs="仿宋"/>
          <w:b w:val="0"/>
          <w:bCs w:val="0"/>
          <w:color w:val="auto"/>
          <w:sz w:val="21"/>
          <w:szCs w:val="21"/>
          <w:highlight w:val="none"/>
        </w:rPr>
      </w:pPr>
    </w:p>
    <w:p w14:paraId="0ED3DF48">
      <w:pPr>
        <w:pStyle w:val="52"/>
        <w:spacing w:line="240" w:lineRule="auto"/>
        <w:jc w:val="left"/>
        <w:rPr>
          <w:rFonts w:hint="eastAsia" w:ascii="仿宋" w:hAnsi="仿宋" w:eastAsia="仿宋" w:cs="仿宋"/>
          <w:b w:val="0"/>
          <w:bCs w:val="0"/>
          <w:color w:val="auto"/>
          <w:sz w:val="21"/>
          <w:szCs w:val="21"/>
          <w:highlight w:val="none"/>
        </w:rPr>
      </w:pPr>
    </w:p>
    <w:p w14:paraId="3A2DCB26">
      <w:pPr>
        <w:pStyle w:val="52"/>
        <w:spacing w:line="240" w:lineRule="auto"/>
        <w:jc w:val="left"/>
        <w:rPr>
          <w:rFonts w:hint="eastAsia" w:ascii="仿宋" w:hAnsi="仿宋" w:eastAsia="仿宋" w:cs="仿宋"/>
          <w:b w:val="0"/>
          <w:bCs w:val="0"/>
          <w:color w:val="auto"/>
          <w:sz w:val="21"/>
          <w:szCs w:val="21"/>
          <w:highlight w:val="none"/>
        </w:rPr>
      </w:pPr>
    </w:p>
    <w:p w14:paraId="62C8D496">
      <w:pPr>
        <w:pStyle w:val="52"/>
        <w:spacing w:line="240" w:lineRule="auto"/>
        <w:jc w:val="left"/>
        <w:rPr>
          <w:rFonts w:hint="eastAsia" w:ascii="仿宋" w:hAnsi="仿宋" w:eastAsia="仿宋" w:cs="仿宋"/>
          <w:b w:val="0"/>
          <w:bCs w:val="0"/>
          <w:color w:val="auto"/>
          <w:sz w:val="21"/>
          <w:szCs w:val="21"/>
          <w:highlight w:val="none"/>
        </w:rPr>
      </w:pPr>
    </w:p>
    <w:p w14:paraId="37793C6A">
      <w:pPr>
        <w:pStyle w:val="52"/>
        <w:spacing w:line="240" w:lineRule="auto"/>
        <w:jc w:val="left"/>
        <w:rPr>
          <w:rFonts w:hint="eastAsia" w:ascii="仿宋" w:hAnsi="仿宋" w:eastAsia="仿宋" w:cs="仿宋"/>
          <w:b w:val="0"/>
          <w:bCs w:val="0"/>
          <w:color w:val="auto"/>
          <w:sz w:val="21"/>
          <w:szCs w:val="21"/>
          <w:highlight w:val="none"/>
        </w:rPr>
      </w:pPr>
    </w:p>
    <w:p w14:paraId="05E66B25">
      <w:pPr>
        <w:pStyle w:val="3"/>
        <w:rPr>
          <w:rFonts w:hint="eastAsia" w:ascii="仿宋" w:hAnsi="仿宋" w:eastAsia="仿宋" w:cs="仿宋"/>
          <w:color w:val="auto"/>
          <w:highlight w:val="none"/>
        </w:rPr>
      </w:pPr>
      <w:r>
        <w:rPr>
          <w:rFonts w:hint="eastAsia" w:ascii="仿宋" w:hAnsi="仿宋" w:eastAsia="仿宋" w:cs="仿宋"/>
          <w:color w:val="auto"/>
          <w:highlight w:val="none"/>
        </w:rPr>
        <w:t>二、商务要求</w:t>
      </w:r>
      <w:bookmarkEnd w:id="11"/>
    </w:p>
    <w:p w14:paraId="5D614CBA">
      <w:pPr>
        <w:widowControl/>
        <w:snapToGrid w:val="0"/>
        <w:spacing w:line="480" w:lineRule="exact"/>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2.1服务期限</w:t>
      </w:r>
    </w:p>
    <w:p w14:paraId="26C2FA24">
      <w:pPr>
        <w:spacing w:line="44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2.1.1服务期</w:t>
      </w:r>
    </w:p>
    <w:p w14:paraId="00D4086C">
      <w:pPr>
        <w:spacing w:line="440" w:lineRule="exact"/>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2025 年 11 月 1 日 - 11 月 23 日</w:t>
      </w:r>
    </w:p>
    <w:p w14:paraId="3C9ECB64">
      <w:pPr>
        <w:widowControl/>
        <w:snapToGrid w:val="0"/>
        <w:spacing w:line="480" w:lineRule="exact"/>
        <w:rPr>
          <w:rFonts w:hint="eastAsia" w:ascii="仿宋" w:hAnsi="仿宋" w:eastAsia="仿宋" w:cs="仿宋"/>
          <w:b/>
          <w:bCs/>
          <w:color w:val="auto"/>
          <w:kern w:val="0"/>
          <w:sz w:val="24"/>
        </w:rPr>
      </w:pPr>
      <w:r>
        <w:rPr>
          <w:rFonts w:hint="eastAsia" w:ascii="仿宋" w:hAnsi="仿宋" w:eastAsia="仿宋" w:cs="仿宋"/>
          <w:b/>
          <w:bCs/>
          <w:color w:val="auto"/>
          <w:kern w:val="0"/>
          <w:sz w:val="24"/>
        </w:rPr>
        <w:t>2.2数量调整</w:t>
      </w:r>
    </w:p>
    <w:p w14:paraId="0FFD48BA">
      <w:pPr>
        <w:widowControl/>
        <w:snapToGrid w:val="0"/>
        <w:spacing w:line="480" w:lineRule="exact"/>
        <w:rPr>
          <w:rFonts w:hint="eastAsia" w:ascii="仿宋" w:hAnsi="仿宋" w:eastAsia="仿宋" w:cs="仿宋"/>
          <w:b w:val="0"/>
          <w:bCs w:val="0"/>
          <w:color w:val="auto"/>
          <w:kern w:val="0"/>
          <w:sz w:val="24"/>
        </w:rPr>
      </w:pPr>
      <w:r>
        <w:rPr>
          <w:rFonts w:hint="eastAsia" w:ascii="仿宋" w:hAnsi="仿宋" w:eastAsia="仿宋" w:cs="仿宋"/>
          <w:b w:val="0"/>
          <w:bCs w:val="0"/>
          <w:color w:val="auto"/>
          <w:kern w:val="0"/>
          <w:sz w:val="24"/>
        </w:rPr>
        <w:t>招标人保留在签约时调整部分服务的权力，投标人应对服务类别明细报价，按投标单价不变的前提下进行调整，双方不得拒绝。如遇本次招标没有涉及的设备或服务时，由中标人提供申请，招标人确认后实施。政府采购合同履行中追加与合同标的相同的货物、工程或者服务的采购金额不得超过原合同采购金额10%</w:t>
      </w:r>
      <w:r>
        <w:rPr>
          <w:rFonts w:hint="eastAsia" w:ascii="仿宋" w:hAnsi="仿宋" w:eastAsia="仿宋" w:cs="仿宋"/>
          <w:b/>
          <w:bCs/>
          <w:color w:val="auto"/>
          <w:kern w:val="0"/>
          <w:sz w:val="24"/>
        </w:rPr>
        <w:t>。</w:t>
      </w:r>
    </w:p>
    <w:p w14:paraId="028260AD">
      <w:pPr>
        <w:widowControl/>
        <w:snapToGrid w:val="0"/>
        <w:spacing w:line="480" w:lineRule="exact"/>
        <w:rPr>
          <w:rFonts w:hint="eastAsia" w:ascii="仿宋" w:hAnsi="仿宋" w:eastAsia="仿宋" w:cs="仿宋"/>
          <w:b/>
          <w:bCs/>
          <w:color w:val="auto"/>
          <w:kern w:val="0"/>
          <w:sz w:val="24"/>
        </w:rPr>
      </w:pPr>
      <w:r>
        <w:rPr>
          <w:rFonts w:hint="eastAsia" w:ascii="仿宋" w:hAnsi="仿宋" w:eastAsia="仿宋" w:cs="仿宋"/>
          <w:b/>
          <w:bCs/>
          <w:color w:val="auto"/>
          <w:kern w:val="0"/>
          <w:sz w:val="24"/>
        </w:rPr>
        <w:t>2.3验收</w:t>
      </w:r>
      <w:bookmarkStart w:id="12" w:name="_Toc245801508"/>
    </w:p>
    <w:p w14:paraId="289049B5">
      <w:pPr>
        <w:widowControl/>
        <w:snapToGrid w:val="0"/>
        <w:spacing w:line="480" w:lineRule="exact"/>
        <w:rPr>
          <w:rFonts w:hint="eastAsia" w:ascii="仿宋" w:hAnsi="仿宋" w:eastAsia="仿宋" w:cs="仿宋"/>
          <w:color w:val="auto"/>
          <w:sz w:val="24"/>
        </w:rPr>
      </w:pPr>
      <w:r>
        <w:rPr>
          <w:rFonts w:hint="eastAsia" w:ascii="仿宋" w:hAnsi="仿宋" w:eastAsia="仿宋" w:cs="仿宋"/>
          <w:color w:val="auto"/>
          <w:sz w:val="24"/>
        </w:rPr>
        <w:t>2.3.1</w:t>
      </w:r>
      <w:bookmarkEnd w:id="12"/>
      <w:r>
        <w:rPr>
          <w:rFonts w:hint="eastAsia" w:ascii="仿宋" w:hAnsi="仿宋" w:eastAsia="仿宋" w:cs="仿宋"/>
          <w:color w:val="auto"/>
          <w:sz w:val="24"/>
        </w:rPr>
        <w:t>验收按国家有关规范标准（国家无验收规范标准的按双方合同规定的要求）进行。</w:t>
      </w:r>
    </w:p>
    <w:p w14:paraId="7A3802AD">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color w:val="auto"/>
          <w:sz w:val="24"/>
        </w:rPr>
        <w:t>采购人保留邀请参加本项目的其他投标人或者第三方机构或相关技术专家参与验收的权利。参与验收的投标人或者第三方机构的意见作为验收书的参考资料一并存档。</w:t>
      </w:r>
      <w:r>
        <w:rPr>
          <w:rFonts w:hint="eastAsia" w:ascii="仿宋" w:hAnsi="仿宋" w:eastAsia="仿宋" w:cs="仿宋"/>
          <w:color w:val="auto"/>
          <w:kern w:val="0"/>
          <w:sz w:val="24"/>
        </w:rPr>
        <w:t>。</w:t>
      </w:r>
    </w:p>
    <w:p w14:paraId="70B2EE12">
      <w:pPr>
        <w:widowControl/>
        <w:snapToGrid w:val="0"/>
        <w:spacing w:line="480" w:lineRule="exact"/>
        <w:rPr>
          <w:rFonts w:hint="eastAsia" w:ascii="仿宋" w:hAnsi="仿宋" w:eastAsia="仿宋" w:cs="仿宋"/>
          <w:b/>
          <w:bCs/>
          <w:color w:val="auto"/>
          <w:kern w:val="0"/>
          <w:sz w:val="24"/>
        </w:rPr>
      </w:pPr>
      <w:r>
        <w:rPr>
          <w:rFonts w:hint="eastAsia" w:ascii="仿宋" w:hAnsi="仿宋" w:eastAsia="仿宋" w:cs="仿宋"/>
          <w:b/>
          <w:bCs/>
          <w:color w:val="auto"/>
          <w:kern w:val="0"/>
          <w:sz w:val="24"/>
        </w:rPr>
        <w:t>2.4付款方式</w:t>
      </w:r>
    </w:p>
    <w:p w14:paraId="35E536B1">
      <w:pPr>
        <w:spacing w:line="440" w:lineRule="exact"/>
        <w:ind w:firstLine="480" w:firstLineChars="200"/>
        <w:jc w:val="left"/>
        <w:rPr>
          <w:rFonts w:hint="eastAsia" w:ascii="仿宋" w:hAnsi="仿宋" w:eastAsia="仿宋" w:cs="仿宋"/>
          <w:color w:val="auto"/>
          <w:sz w:val="24"/>
          <w:lang w:val="en-US" w:eastAsia="zh-CN"/>
        </w:rPr>
      </w:pPr>
      <w:r>
        <w:rPr>
          <w:rFonts w:hint="eastAsia" w:ascii="仿宋" w:hAnsi="仿宋" w:eastAsia="仿宋" w:cs="仿宋"/>
          <w:color w:val="auto"/>
          <w:sz w:val="24"/>
        </w:rPr>
        <w:t>付款分两期</w:t>
      </w:r>
      <w:r>
        <w:rPr>
          <w:rFonts w:hint="eastAsia" w:ascii="仿宋" w:hAnsi="仿宋" w:eastAsia="仿宋" w:cs="仿宋"/>
          <w:color w:val="auto"/>
          <w:sz w:val="24"/>
          <w:lang w:val="en-US" w:eastAsia="zh-CN"/>
        </w:rPr>
        <w:t>支付</w:t>
      </w:r>
      <w:r>
        <w:rPr>
          <w:rFonts w:hint="eastAsia" w:ascii="仿宋" w:hAnsi="仿宋" w:eastAsia="仿宋" w:cs="仿宋"/>
          <w:color w:val="auto"/>
          <w:sz w:val="24"/>
        </w:rPr>
        <w:t>：第一期为合同签订生效后，支付合同总金额的 30%；第二期为项目完成并通过验收后</w:t>
      </w:r>
      <w:r>
        <w:rPr>
          <w:rFonts w:hint="eastAsia" w:ascii="仿宋" w:hAnsi="仿宋" w:eastAsia="仿宋" w:cs="仿宋"/>
          <w:color w:val="auto"/>
          <w:sz w:val="24"/>
          <w:lang w:eastAsia="zh-CN"/>
        </w:rPr>
        <w:t>，</w:t>
      </w:r>
      <w:r>
        <w:rPr>
          <w:rFonts w:hint="eastAsia" w:ascii="仿宋" w:hAnsi="仿宋" w:eastAsia="仿宋" w:cs="仿宋"/>
          <w:color w:val="auto"/>
          <w:sz w:val="24"/>
        </w:rPr>
        <w:t>根据审计结果支付剩余款项。</w:t>
      </w:r>
    </w:p>
    <w:p w14:paraId="643C03E3">
      <w:pPr>
        <w:widowControl/>
        <w:snapToGrid w:val="0"/>
        <w:spacing w:line="480" w:lineRule="exact"/>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2.5其他要求</w:t>
      </w:r>
    </w:p>
    <w:p w14:paraId="15F73BBB">
      <w:pPr>
        <w:widowControl/>
        <w:snapToGrid w:val="0"/>
        <w:spacing w:line="480" w:lineRule="exact"/>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2.5.1在服务期限内，如中标单位服务态度令采购人不满意或没有按合同要求开展相关工作的，采购人将在履约保证金中每次扣除1000元/次。</w:t>
      </w:r>
    </w:p>
    <w:p w14:paraId="41CA3BBD">
      <w:pPr>
        <w:widowControl/>
        <w:snapToGrid w:val="0"/>
        <w:spacing w:line="480" w:lineRule="exact"/>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2.5.2投标报价为采购人提供合格服务的价格，应包括成本、利润、税金、合同条款规定的保险、政策性文件规定及合同包含的所有风险、责任及措施、代理服务等费用，以及可能发生的各种费用。</w:t>
      </w:r>
    </w:p>
    <w:p w14:paraId="0DBE37B3">
      <w:pPr>
        <w:widowControl/>
        <w:snapToGrid w:val="0"/>
        <w:spacing w:line="480" w:lineRule="exact"/>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2.5.3中标人现场工作的差旅费、餐费、住宿费、材料制作费等一切相关费用及税费由中标人自行承担。</w:t>
      </w:r>
    </w:p>
    <w:p w14:paraId="2917D195">
      <w:pPr>
        <w:widowControl/>
        <w:snapToGrid w:val="0"/>
        <w:spacing w:line="480" w:lineRule="exact"/>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2.5.4中标人必须按规定程序和安全文明服务有关要求进行实施，承担服务过程中的各种意外，其责任由中标人承担，采购人不承担任何责任。</w:t>
      </w:r>
    </w:p>
    <w:p w14:paraId="7EEC8DCB">
      <w:pPr>
        <w:spacing w:line="360" w:lineRule="auto"/>
        <w:rPr>
          <w:rFonts w:hint="eastAsia" w:ascii="仿宋" w:hAnsi="仿宋" w:eastAsia="仿宋" w:cs="仿宋"/>
          <w:b/>
          <w:bCs/>
          <w:color w:val="auto"/>
          <w:sz w:val="24"/>
        </w:rPr>
      </w:pPr>
    </w:p>
    <w:p w14:paraId="05B8346A">
      <w:pPr>
        <w:pStyle w:val="2"/>
        <w:jc w:val="center"/>
        <w:rPr>
          <w:rFonts w:hint="eastAsia" w:ascii="仿宋" w:hAnsi="仿宋" w:eastAsia="仿宋" w:cs="仿宋"/>
          <w:color w:val="auto"/>
        </w:rPr>
      </w:pPr>
      <w:bookmarkStart w:id="13" w:name="_Toc83838337"/>
      <w:r>
        <w:rPr>
          <w:rFonts w:hint="eastAsia" w:ascii="仿宋" w:hAnsi="仿宋" w:eastAsia="仿宋" w:cs="仿宋"/>
          <w:color w:val="auto"/>
        </w:rPr>
        <w:t>第四章  拟签订合同的主要条款</w:t>
      </w:r>
      <w:bookmarkEnd w:id="13"/>
    </w:p>
    <w:p w14:paraId="7C3E5CE4">
      <w:pPr>
        <w:widowControl/>
        <w:snapToGrid w:val="0"/>
        <w:spacing w:line="480" w:lineRule="exact"/>
        <w:rPr>
          <w:rFonts w:hint="eastAsia" w:ascii="仿宋" w:hAnsi="仿宋" w:eastAsia="仿宋" w:cs="仿宋"/>
          <w:b/>
          <w:bCs/>
          <w:color w:val="auto"/>
          <w:kern w:val="0"/>
          <w:sz w:val="24"/>
          <w:u w:val="single"/>
        </w:rPr>
      </w:pPr>
      <w:r>
        <w:rPr>
          <w:rFonts w:hint="eastAsia" w:ascii="仿宋" w:hAnsi="仿宋" w:eastAsia="仿宋" w:cs="仿宋"/>
          <w:b/>
          <w:bCs/>
          <w:color w:val="auto"/>
          <w:kern w:val="0"/>
          <w:sz w:val="24"/>
          <w:u w:val="single"/>
        </w:rPr>
        <w:t>（合同按采购文件及中标供应商投标文件的内容制定，以下仅为部分主要条款）</w:t>
      </w:r>
    </w:p>
    <w:p w14:paraId="3951CAA0">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                                     合同编号：</w:t>
      </w:r>
    </w:p>
    <w:p w14:paraId="0AE65526">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                                     确认书号：</w:t>
      </w:r>
    </w:p>
    <w:p w14:paraId="3B02D53C">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甲方（采购人）： </w:t>
      </w:r>
    </w:p>
    <w:p w14:paraId="1C21A349">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乙方（供应商）： </w:t>
      </w:r>
    </w:p>
    <w:p w14:paraId="59ADFAB9">
      <w:pPr>
        <w:widowControl/>
        <w:snapToGrid w:val="0"/>
        <w:spacing w:line="480" w:lineRule="exact"/>
        <w:ind w:firstLine="480" w:firstLineChars="200"/>
        <w:rPr>
          <w:rFonts w:hint="eastAsia" w:ascii="仿宋" w:hAnsi="仿宋" w:eastAsia="仿宋" w:cs="仿宋"/>
          <w:color w:val="auto"/>
          <w:kern w:val="0"/>
          <w:sz w:val="24"/>
        </w:rPr>
      </w:pPr>
    </w:p>
    <w:p w14:paraId="4CCD111F">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甲、乙双方根据</w:t>
      </w:r>
      <w:r>
        <w:rPr>
          <w:rFonts w:hint="eastAsia" w:ascii="仿宋" w:hAnsi="仿宋" w:eastAsia="仿宋" w:cs="仿宋"/>
          <w:color w:val="auto"/>
          <w:kern w:val="0"/>
          <w:sz w:val="24"/>
          <w:u w:val="single"/>
        </w:rPr>
        <w:t xml:space="preserve">    （填写采购代理机构名称）   </w:t>
      </w:r>
      <w:r>
        <w:rPr>
          <w:rFonts w:hint="eastAsia" w:ascii="仿宋" w:hAnsi="仿宋" w:eastAsia="仿宋" w:cs="仿宋"/>
          <w:color w:val="auto"/>
          <w:kern w:val="0"/>
          <w:sz w:val="24"/>
        </w:rPr>
        <w:t>项目编号为的</w:t>
      </w:r>
      <w:r>
        <w:rPr>
          <w:rFonts w:hint="eastAsia" w:ascii="仿宋" w:hAnsi="仿宋" w:eastAsia="仿宋" w:cs="仿宋"/>
          <w:color w:val="auto"/>
          <w:kern w:val="0"/>
          <w:sz w:val="24"/>
          <w:u w:val="single"/>
        </w:rPr>
        <w:t>（标项及名称）</w:t>
      </w:r>
      <w:r>
        <w:rPr>
          <w:rFonts w:hint="eastAsia" w:ascii="仿宋" w:hAnsi="仿宋" w:eastAsia="仿宋" w:cs="仿宋"/>
          <w:color w:val="auto"/>
          <w:kern w:val="0"/>
          <w:sz w:val="24"/>
        </w:rPr>
        <w:t>项目的采购交易结果，签署本合同。</w:t>
      </w:r>
    </w:p>
    <w:p w14:paraId="03F85683">
      <w:pPr>
        <w:widowControl/>
        <w:numPr>
          <w:ilvl w:val="0"/>
          <w:numId w:val="5"/>
        </w:numPr>
        <w:snapToGrid w:val="0"/>
        <w:spacing w:line="480" w:lineRule="exact"/>
        <w:rPr>
          <w:rFonts w:hint="eastAsia" w:ascii="仿宋" w:hAnsi="仿宋" w:eastAsia="仿宋" w:cs="仿宋"/>
          <w:b/>
          <w:bCs/>
          <w:color w:val="auto"/>
          <w:kern w:val="0"/>
          <w:sz w:val="24"/>
        </w:rPr>
      </w:pPr>
      <w:r>
        <w:rPr>
          <w:rFonts w:hint="eastAsia" w:ascii="仿宋" w:hAnsi="仿宋" w:eastAsia="仿宋" w:cs="仿宋"/>
          <w:b/>
          <w:bCs/>
          <w:color w:val="auto"/>
          <w:kern w:val="0"/>
          <w:sz w:val="24"/>
        </w:rPr>
        <w:t>服务内容及标准</w:t>
      </w:r>
    </w:p>
    <w:p w14:paraId="689F1E79">
      <w:pPr>
        <w:widowControl/>
        <w:snapToGrid w:val="0"/>
        <w:spacing w:line="480" w:lineRule="exact"/>
        <w:ind w:left="480"/>
        <w:rPr>
          <w:rFonts w:hint="eastAsia" w:ascii="仿宋" w:hAnsi="仿宋" w:eastAsia="仿宋" w:cs="仿宋"/>
          <w:color w:val="auto"/>
          <w:kern w:val="0"/>
          <w:sz w:val="24"/>
        </w:rPr>
      </w:pPr>
      <w:r>
        <w:rPr>
          <w:rFonts w:hint="eastAsia" w:ascii="仿宋" w:hAnsi="仿宋" w:eastAsia="仿宋" w:cs="仿宋"/>
          <w:color w:val="auto"/>
          <w:kern w:val="0"/>
          <w:sz w:val="24"/>
        </w:rPr>
        <w:t>（按采购需求及投标文件的内容填写）</w:t>
      </w:r>
    </w:p>
    <w:p w14:paraId="118DD15F">
      <w:pPr>
        <w:widowControl/>
        <w:numPr>
          <w:ilvl w:val="0"/>
          <w:numId w:val="5"/>
        </w:numPr>
        <w:snapToGrid w:val="0"/>
        <w:spacing w:line="480" w:lineRule="exact"/>
        <w:rPr>
          <w:rFonts w:hint="eastAsia" w:ascii="仿宋" w:hAnsi="仿宋" w:eastAsia="仿宋" w:cs="仿宋"/>
          <w:b/>
          <w:bCs/>
          <w:color w:val="auto"/>
          <w:kern w:val="0"/>
          <w:sz w:val="24"/>
        </w:rPr>
      </w:pPr>
      <w:r>
        <w:rPr>
          <w:rFonts w:hint="eastAsia" w:ascii="仿宋" w:hAnsi="仿宋" w:eastAsia="仿宋" w:cs="仿宋"/>
          <w:b/>
          <w:bCs/>
          <w:color w:val="auto"/>
          <w:kern w:val="0"/>
          <w:sz w:val="24"/>
        </w:rPr>
        <w:t>服务价格</w:t>
      </w:r>
    </w:p>
    <w:p w14:paraId="66B99C4C">
      <w:pPr>
        <w:widowControl/>
        <w:snapToGrid w:val="0"/>
        <w:spacing w:line="480" w:lineRule="exact"/>
        <w:ind w:left="480"/>
        <w:rPr>
          <w:rFonts w:hint="eastAsia" w:ascii="仿宋" w:hAnsi="仿宋" w:eastAsia="仿宋" w:cs="仿宋"/>
          <w:color w:val="auto"/>
          <w:kern w:val="0"/>
          <w:sz w:val="24"/>
        </w:rPr>
      </w:pPr>
      <w:r>
        <w:rPr>
          <w:rFonts w:hint="eastAsia" w:ascii="仿宋" w:hAnsi="仿宋" w:eastAsia="仿宋" w:cs="仿宋"/>
          <w:color w:val="auto"/>
          <w:kern w:val="0"/>
          <w:sz w:val="24"/>
        </w:rPr>
        <w:t>（有服务分项的，需报分项价格和总价）</w:t>
      </w:r>
    </w:p>
    <w:p w14:paraId="7D9DB31F">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三、技术资料</w:t>
      </w:r>
    </w:p>
    <w:p w14:paraId="0A75665E">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1.乙方应按采购文件规定的时间向甲方提供与本项目有关的技术资料。</w:t>
      </w:r>
    </w:p>
    <w:p w14:paraId="3E7E6700">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2C5EBCB7">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四、知识产权</w:t>
      </w:r>
    </w:p>
    <w:p w14:paraId="35CB0B07">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1、乙方应保证所提供的货物与服务均不会侵犯任何第三方的知识产权。</w:t>
      </w:r>
    </w:p>
    <w:p w14:paraId="6FFB72B1">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2、乙方保证所交付的服务的所有权完全属于乙方且无任何抵押、查封等产权瑕疵。</w:t>
      </w:r>
    </w:p>
    <w:p w14:paraId="47AAB9DE">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五、转包或分包</w:t>
      </w:r>
    </w:p>
    <w:p w14:paraId="54E3E601">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不允许转包。</w:t>
      </w:r>
    </w:p>
    <w:p w14:paraId="51CCA433">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允许分包部分。</w:t>
      </w:r>
    </w:p>
    <w:p w14:paraId="61EAD738">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如乙方将项目转包或将不允许分包部分进行了分包，甲方有权解除合同，没收履约保证金并追究乙方的违约责任。</w:t>
      </w:r>
    </w:p>
    <w:p w14:paraId="54A20010">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六、履约保证金</w:t>
      </w:r>
    </w:p>
    <w:p w14:paraId="10B55D00">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1.履约保证金：元。[退还方式为：]</w:t>
      </w:r>
    </w:p>
    <w:p w14:paraId="39CC551D">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七、项目服务期限及实施地点</w:t>
      </w:r>
    </w:p>
    <w:p w14:paraId="78D47556">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1.服务期限：</w:t>
      </w:r>
    </w:p>
    <w:p w14:paraId="0C59B6EC">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2.实施地点：</w:t>
      </w:r>
    </w:p>
    <w:p w14:paraId="04D24B43">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八、付款</w:t>
      </w:r>
    </w:p>
    <w:p w14:paraId="350B23E6">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 付款方式：</w:t>
      </w:r>
    </w:p>
    <w:p w14:paraId="174AE31F">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九、税费</w:t>
      </w:r>
    </w:p>
    <w:p w14:paraId="1FCCA7B7">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本合同执行中相关的一切税费均由乙方负担。</w:t>
      </w:r>
    </w:p>
    <w:p w14:paraId="4A29A621">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十、违约责任</w:t>
      </w:r>
    </w:p>
    <w:p w14:paraId="5861059F">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1.甲方无正当理由拒绝验收项目的，甲方向乙方偿付拒收合同总价的百分之五违约金。</w:t>
      </w:r>
    </w:p>
    <w:p w14:paraId="1E710E94">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2.甲方无故逾期验收和办理合同款项支付手续的,甲方应按逾期付款总额每日万分之五向乙方支付违约金。</w:t>
      </w:r>
    </w:p>
    <w:p w14:paraId="0D7894D3">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3.乙方逾期提供服务的，乙方应按逾期交付项目总额每日千分之六向甲方支付违约金，由甲方从合同款项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14:paraId="0D799594">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4.乙方所履行的服务质量或服务数量不符合合同规定及采购文件规定的，甲方有权中止接受服务，单方面解除合同，且相关损失由乙方承担。</w:t>
      </w:r>
    </w:p>
    <w:p w14:paraId="763EC6C1">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5.本项目采购监督部门备案。</w:t>
      </w:r>
    </w:p>
    <w:p w14:paraId="403DDB53">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十</w:t>
      </w:r>
      <w:r>
        <w:rPr>
          <w:rFonts w:hint="eastAsia" w:ascii="仿宋" w:hAnsi="仿宋" w:eastAsia="仿宋" w:cs="仿宋"/>
          <w:b/>
          <w:bCs/>
          <w:color w:val="auto"/>
          <w:kern w:val="0"/>
          <w:sz w:val="24"/>
          <w:lang w:val="en-US" w:eastAsia="zh-CN"/>
        </w:rPr>
        <w:t>一</w:t>
      </w:r>
      <w:r>
        <w:rPr>
          <w:rFonts w:hint="eastAsia" w:ascii="仿宋" w:hAnsi="仿宋" w:eastAsia="仿宋" w:cs="仿宋"/>
          <w:b/>
          <w:bCs/>
          <w:color w:val="auto"/>
          <w:kern w:val="0"/>
          <w:sz w:val="24"/>
        </w:rPr>
        <w:t>、不可抗力事件处理</w:t>
      </w:r>
    </w:p>
    <w:p w14:paraId="1130817C">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1.在合同有效期内，任何一方因不可抗力事件导致不能履行合同，则合同履行期可延长，其延长期与不可抗力影响期相同。</w:t>
      </w:r>
    </w:p>
    <w:p w14:paraId="0E1DFEB7">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2.不可抗力事件发生后，应立即通知对方，并寄送有关权威机构出具的证明。</w:t>
      </w:r>
    </w:p>
    <w:p w14:paraId="1419ACA2">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3.不可抗力事件延续120天以上，双方应通过友好协商，确定是否继续履行合同。</w:t>
      </w:r>
    </w:p>
    <w:p w14:paraId="3A547E12">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十</w:t>
      </w:r>
      <w:r>
        <w:rPr>
          <w:rFonts w:hint="eastAsia" w:ascii="仿宋" w:hAnsi="仿宋" w:eastAsia="仿宋" w:cs="仿宋"/>
          <w:b/>
          <w:bCs/>
          <w:color w:val="auto"/>
          <w:kern w:val="0"/>
          <w:sz w:val="24"/>
          <w:lang w:val="en-US" w:eastAsia="zh-CN"/>
        </w:rPr>
        <w:t>二</w:t>
      </w:r>
      <w:r>
        <w:rPr>
          <w:rFonts w:hint="eastAsia" w:ascii="仿宋" w:hAnsi="仿宋" w:eastAsia="仿宋" w:cs="仿宋"/>
          <w:b/>
          <w:bCs/>
          <w:color w:val="auto"/>
          <w:kern w:val="0"/>
          <w:sz w:val="24"/>
        </w:rPr>
        <w:t>、诉讼</w:t>
      </w:r>
    </w:p>
    <w:p w14:paraId="42E81CC4">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双方在执行合同中所发生的一切争议，应通过协商解决。如协商不成，可向甲方所在地法院起诉。</w:t>
      </w:r>
    </w:p>
    <w:p w14:paraId="02853914">
      <w:pPr>
        <w:widowControl/>
        <w:snapToGrid w:val="0"/>
        <w:spacing w:line="480" w:lineRule="exact"/>
        <w:ind w:firstLine="482" w:firstLineChars="200"/>
        <w:rPr>
          <w:rFonts w:hint="eastAsia" w:ascii="仿宋" w:hAnsi="仿宋" w:eastAsia="仿宋" w:cs="仿宋"/>
          <w:b/>
          <w:bCs/>
          <w:color w:val="auto"/>
          <w:kern w:val="0"/>
          <w:sz w:val="24"/>
        </w:rPr>
      </w:pPr>
      <w:r>
        <w:rPr>
          <w:rFonts w:hint="eastAsia" w:ascii="仿宋" w:hAnsi="仿宋" w:eastAsia="仿宋" w:cs="仿宋"/>
          <w:b/>
          <w:bCs/>
          <w:color w:val="auto"/>
          <w:kern w:val="0"/>
          <w:sz w:val="24"/>
        </w:rPr>
        <w:t>十</w:t>
      </w:r>
      <w:r>
        <w:rPr>
          <w:rFonts w:hint="eastAsia" w:ascii="仿宋" w:hAnsi="仿宋" w:eastAsia="仿宋" w:cs="仿宋"/>
          <w:b/>
          <w:bCs/>
          <w:color w:val="auto"/>
          <w:kern w:val="0"/>
          <w:sz w:val="24"/>
          <w:lang w:val="en-US" w:eastAsia="zh-CN"/>
        </w:rPr>
        <w:t>三</w:t>
      </w:r>
      <w:r>
        <w:rPr>
          <w:rFonts w:hint="eastAsia" w:ascii="仿宋" w:hAnsi="仿宋" w:eastAsia="仿宋" w:cs="仿宋"/>
          <w:b/>
          <w:bCs/>
          <w:color w:val="auto"/>
          <w:kern w:val="0"/>
          <w:sz w:val="24"/>
        </w:rPr>
        <w:t>、合同生效及其他</w:t>
      </w:r>
    </w:p>
    <w:p w14:paraId="57492336">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1.合同经甲、乙双方签名并加盖单位公章后生效。</w:t>
      </w:r>
    </w:p>
    <w:p w14:paraId="0A5D4BD7">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2.合同执行中涉及采购资金和采购内容修改或补充的，须经财政部门审批，并签书面补充协议，经报政府采购监督管理部门备案后，方可作为主合同不可分割的一部分。</w:t>
      </w:r>
    </w:p>
    <w:p w14:paraId="62225507">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3.采购文件、投标文件与本合同具有同等法律效力。</w:t>
      </w:r>
    </w:p>
    <w:p w14:paraId="20CB2383">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4.本合同未尽事宜，遵照《</w:t>
      </w:r>
      <w:r>
        <w:rPr>
          <w:rFonts w:hint="eastAsia" w:ascii="仿宋" w:hAnsi="仿宋" w:eastAsia="仿宋" w:cs="仿宋"/>
          <w:color w:val="auto"/>
          <w:kern w:val="0"/>
          <w:sz w:val="24"/>
          <w:lang w:eastAsia="zh-CN"/>
        </w:rPr>
        <w:t>民法典</w:t>
      </w:r>
      <w:r>
        <w:rPr>
          <w:rFonts w:hint="eastAsia" w:ascii="仿宋" w:hAnsi="仿宋" w:eastAsia="仿宋" w:cs="仿宋"/>
          <w:color w:val="auto"/>
          <w:kern w:val="0"/>
          <w:sz w:val="24"/>
        </w:rPr>
        <w:t>》有关条文执行。</w:t>
      </w:r>
    </w:p>
    <w:p w14:paraId="0DDDBFDF">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5.本合同一式五份，具有同等法律效力，甲、乙双方各执二份，采购代理机构一份。</w:t>
      </w:r>
    </w:p>
    <w:p w14:paraId="2FD5160C">
      <w:pPr>
        <w:widowControl/>
        <w:snapToGrid w:val="0"/>
        <w:spacing w:line="480" w:lineRule="exact"/>
        <w:rPr>
          <w:rFonts w:hint="eastAsia" w:ascii="仿宋" w:hAnsi="仿宋" w:eastAsia="仿宋" w:cs="仿宋"/>
          <w:color w:val="auto"/>
          <w:kern w:val="0"/>
          <w:sz w:val="24"/>
        </w:rPr>
      </w:pPr>
    </w:p>
    <w:p w14:paraId="4B2B6B39">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甲方（盖章）：                                   </w:t>
      </w:r>
    </w:p>
    <w:p w14:paraId="016D7514">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地址：                                   </w:t>
      </w:r>
    </w:p>
    <w:p w14:paraId="7DD65DFE">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法定（授权）代表人：                   </w:t>
      </w:r>
    </w:p>
    <w:p w14:paraId="65BB858D">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签名日期：     年   月   日           </w:t>
      </w:r>
    </w:p>
    <w:p w14:paraId="3B109C76">
      <w:pPr>
        <w:widowControl/>
        <w:snapToGrid w:val="0"/>
        <w:spacing w:line="480" w:lineRule="exact"/>
        <w:ind w:firstLine="480" w:firstLineChars="200"/>
        <w:rPr>
          <w:rFonts w:hint="eastAsia" w:ascii="仿宋" w:hAnsi="仿宋" w:eastAsia="仿宋" w:cs="仿宋"/>
          <w:color w:val="auto"/>
          <w:kern w:val="0"/>
          <w:sz w:val="24"/>
        </w:rPr>
      </w:pPr>
    </w:p>
    <w:p w14:paraId="5709B715">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乙方（盖章）：</w:t>
      </w:r>
    </w:p>
    <w:p w14:paraId="4C976CE4">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 xml:space="preserve">地址： </w:t>
      </w:r>
    </w:p>
    <w:p w14:paraId="50488BBB">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开户行：</w:t>
      </w:r>
    </w:p>
    <w:p w14:paraId="42B2AAC6">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开户账号：</w:t>
      </w:r>
    </w:p>
    <w:p w14:paraId="0AFB91EC">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法定（授权）代表人：</w:t>
      </w:r>
    </w:p>
    <w:p w14:paraId="25CE0254">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签名日期：      年   月   日</w:t>
      </w:r>
    </w:p>
    <w:p w14:paraId="0763773D">
      <w:pPr>
        <w:widowControl/>
        <w:snapToGrid w:val="0"/>
        <w:spacing w:line="480" w:lineRule="exact"/>
        <w:ind w:firstLine="480" w:firstLineChars="200"/>
        <w:rPr>
          <w:rFonts w:hint="eastAsia" w:ascii="仿宋" w:hAnsi="仿宋" w:eastAsia="仿宋" w:cs="仿宋"/>
          <w:color w:val="auto"/>
          <w:kern w:val="0"/>
          <w:sz w:val="24"/>
        </w:rPr>
      </w:pPr>
    </w:p>
    <w:p w14:paraId="6609DDD3">
      <w:pPr>
        <w:widowControl/>
        <w:snapToGrid w:val="0"/>
        <w:spacing w:line="480" w:lineRule="exact"/>
        <w:rPr>
          <w:rFonts w:hint="eastAsia" w:ascii="仿宋" w:hAnsi="仿宋" w:eastAsia="仿宋" w:cs="仿宋"/>
          <w:color w:val="auto"/>
          <w:kern w:val="0"/>
          <w:sz w:val="24"/>
        </w:rPr>
      </w:pPr>
    </w:p>
    <w:p w14:paraId="1D2DCAB7">
      <w:pPr>
        <w:pStyle w:val="37"/>
        <w:rPr>
          <w:rFonts w:hint="eastAsia" w:ascii="仿宋" w:hAnsi="仿宋" w:eastAsia="仿宋" w:cs="仿宋"/>
          <w:color w:val="auto"/>
          <w:kern w:val="0"/>
          <w:sz w:val="24"/>
        </w:rPr>
      </w:pPr>
    </w:p>
    <w:p w14:paraId="6B6408ED">
      <w:pPr>
        <w:pStyle w:val="37"/>
        <w:rPr>
          <w:rFonts w:hint="eastAsia" w:ascii="仿宋" w:hAnsi="仿宋" w:eastAsia="仿宋" w:cs="仿宋"/>
          <w:color w:val="auto"/>
          <w:kern w:val="0"/>
          <w:sz w:val="24"/>
        </w:rPr>
      </w:pPr>
    </w:p>
    <w:p w14:paraId="51EAF60A">
      <w:pPr>
        <w:pStyle w:val="2"/>
        <w:rPr>
          <w:rFonts w:hint="eastAsia" w:ascii="仿宋" w:hAnsi="仿宋" w:eastAsia="仿宋" w:cs="仿宋"/>
          <w:color w:val="auto"/>
        </w:rPr>
      </w:pPr>
      <w:bookmarkStart w:id="14" w:name="_Toc83838338"/>
      <w:r>
        <w:rPr>
          <w:rFonts w:hint="eastAsia" w:ascii="仿宋" w:hAnsi="仿宋" w:eastAsia="仿宋" w:cs="仿宋"/>
          <w:color w:val="auto"/>
        </w:rPr>
        <w:t>第五章  评标办法及标准</w:t>
      </w:r>
      <w:bookmarkEnd w:id="14"/>
    </w:p>
    <w:p w14:paraId="588E8F68">
      <w:pPr>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特别条款：</w:t>
      </w:r>
    </w:p>
    <w:p w14:paraId="2C64EDFD">
      <w:pPr>
        <w:spacing w:line="440" w:lineRule="exact"/>
        <w:ind w:firstLine="472" w:firstLineChars="196"/>
        <w:jc w:val="left"/>
        <w:rPr>
          <w:rFonts w:hint="eastAsia" w:ascii="仿宋" w:hAnsi="仿宋" w:eastAsia="仿宋" w:cs="仿宋"/>
          <w:b/>
          <w:color w:val="auto"/>
          <w:sz w:val="24"/>
        </w:rPr>
      </w:pPr>
      <w:r>
        <w:rPr>
          <w:rFonts w:hint="eastAsia" w:ascii="仿宋" w:hAnsi="仿宋" w:eastAsia="仿宋" w:cs="仿宋"/>
          <w:b/>
          <w:color w:val="auto"/>
          <w:sz w:val="24"/>
        </w:rPr>
        <w:t>A.使用综合评分法的采购项目，提供</w:t>
      </w:r>
      <w:r>
        <w:rPr>
          <w:rFonts w:hint="eastAsia" w:ascii="仿宋" w:hAnsi="仿宋" w:eastAsia="仿宋" w:cs="仿宋"/>
          <w:b/>
          <w:color w:val="auto"/>
          <w:sz w:val="24"/>
          <w:bdr w:val="single" w:color="000000" w:sz="4" w:space="0"/>
        </w:rPr>
        <w:t>相同品牌</w:t>
      </w:r>
      <w:r>
        <w:rPr>
          <w:rFonts w:hint="eastAsia" w:ascii="仿宋" w:hAnsi="仿宋" w:eastAsia="仿宋" w:cs="仿宋"/>
          <w:b/>
          <w:color w:val="auto"/>
          <w:sz w:val="24"/>
        </w:rPr>
        <w:t>产品且通过资格审查、符合性审查的不同供应商参加同一合同项下投标的，按一家供应商计算，评审后得分最高的同品牌供应商获得中标人推荐资格；评审得分相同的，由采购人或者采购人委托评审委员会按照采购文件规定的方式确定一个供应商获得中标人推荐资格，采购文件未规定的采取随机抽取方式确定，其他同品牌供应商不作为中标候选人。</w:t>
      </w:r>
    </w:p>
    <w:p w14:paraId="3DF7C90A">
      <w:pPr>
        <w:spacing w:line="440" w:lineRule="exact"/>
        <w:ind w:firstLine="472" w:firstLineChars="196"/>
        <w:jc w:val="left"/>
        <w:rPr>
          <w:rFonts w:hint="eastAsia" w:ascii="仿宋" w:hAnsi="仿宋" w:eastAsia="仿宋" w:cs="仿宋"/>
          <w:b/>
          <w:color w:val="auto"/>
          <w:sz w:val="24"/>
        </w:rPr>
      </w:pPr>
      <w:r>
        <w:rPr>
          <w:rFonts w:hint="eastAsia" w:ascii="仿宋" w:hAnsi="仿宋" w:eastAsia="仿宋" w:cs="仿宋"/>
          <w:b/>
          <w:color w:val="auto"/>
          <w:sz w:val="24"/>
        </w:rPr>
        <w:t>B.非单一产品采购项目，多家供应商中作为核心产品（由采购人根据采购项目技术构成、产品价格比重等确定，并在采购文件中载明）品牌均相同的，视为提供的是同品牌的产品；按前款规定处理。</w:t>
      </w:r>
    </w:p>
    <w:p w14:paraId="530AC248">
      <w:pPr>
        <w:spacing w:line="440" w:lineRule="exact"/>
        <w:jc w:val="left"/>
        <w:rPr>
          <w:rFonts w:hint="eastAsia" w:ascii="仿宋" w:hAnsi="仿宋" w:eastAsia="仿宋" w:cs="仿宋"/>
          <w:b/>
          <w:color w:val="auto"/>
          <w:sz w:val="24"/>
        </w:rPr>
      </w:pPr>
      <w:r>
        <w:rPr>
          <w:rFonts w:hint="eastAsia" w:ascii="仿宋" w:hAnsi="仿宋" w:eastAsia="仿宋" w:cs="仿宋"/>
          <w:b/>
          <w:color w:val="auto"/>
          <w:sz w:val="24"/>
        </w:rPr>
        <w:t>1、评标方法：</w:t>
      </w:r>
    </w:p>
    <w:p w14:paraId="533728FB">
      <w:pPr>
        <w:spacing w:line="44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本次评标采用综合评分法，投标文件满足采购文件全部实质性要求且按照评审因素的量化指标评审得分最高的供应商为中标候选人。得分相同的，投标报价低者为中标候选人。得分且投标报价相同的由采购人代表开标现场随机抽签确定。</w:t>
      </w:r>
    </w:p>
    <w:p w14:paraId="06896D36">
      <w:pPr>
        <w:widowControl/>
        <w:snapToGrid w:val="0"/>
        <w:spacing w:line="480" w:lineRule="exact"/>
        <w:rPr>
          <w:rFonts w:hint="eastAsia" w:ascii="仿宋" w:hAnsi="仿宋" w:eastAsia="仿宋" w:cs="仿宋"/>
          <w:color w:val="auto"/>
          <w:kern w:val="0"/>
          <w:sz w:val="24"/>
        </w:rPr>
      </w:pPr>
      <w:r>
        <w:rPr>
          <w:rFonts w:hint="eastAsia" w:ascii="仿宋" w:hAnsi="仿宋" w:eastAsia="仿宋" w:cs="仿宋"/>
          <w:b/>
          <w:color w:val="auto"/>
          <w:sz w:val="24"/>
        </w:rPr>
        <w:t>2.评分标准：</w:t>
      </w:r>
      <w:r>
        <w:rPr>
          <w:rFonts w:hint="eastAsia" w:ascii="仿宋" w:hAnsi="仿宋" w:eastAsia="仿宋" w:cs="仿宋"/>
          <w:color w:val="auto"/>
          <w:sz w:val="24"/>
        </w:rPr>
        <w:t>总分100分，其中商务技术分</w:t>
      </w:r>
      <w:r>
        <w:rPr>
          <w:rFonts w:hint="eastAsia" w:ascii="仿宋" w:hAnsi="仿宋" w:eastAsia="仿宋" w:cs="仿宋"/>
          <w:color w:val="auto"/>
          <w:sz w:val="24"/>
          <w:u w:val="single"/>
          <w:lang w:val="en-US" w:eastAsia="zh-CN"/>
        </w:rPr>
        <w:t>7</w:t>
      </w:r>
      <w:r>
        <w:rPr>
          <w:rFonts w:hint="eastAsia" w:ascii="仿宋" w:hAnsi="仿宋" w:eastAsia="仿宋" w:cs="仿宋"/>
          <w:color w:val="auto"/>
          <w:sz w:val="24"/>
          <w:u w:val="single"/>
        </w:rPr>
        <w:t>0</w:t>
      </w:r>
      <w:r>
        <w:rPr>
          <w:rFonts w:hint="eastAsia" w:ascii="仿宋" w:hAnsi="仿宋" w:eastAsia="仿宋" w:cs="仿宋"/>
          <w:color w:val="auto"/>
          <w:sz w:val="24"/>
        </w:rPr>
        <w:t>分，价格分</w:t>
      </w:r>
      <w:r>
        <w:rPr>
          <w:rFonts w:hint="eastAsia" w:ascii="仿宋" w:hAnsi="仿宋" w:eastAsia="仿宋" w:cs="仿宋"/>
          <w:color w:val="auto"/>
          <w:sz w:val="24"/>
          <w:u w:val="single"/>
          <w:lang w:val="en-US" w:eastAsia="zh-CN"/>
        </w:rPr>
        <w:t>3</w:t>
      </w:r>
      <w:r>
        <w:rPr>
          <w:rFonts w:hint="eastAsia" w:ascii="仿宋" w:hAnsi="仿宋" w:eastAsia="仿宋" w:cs="仿宋"/>
          <w:color w:val="auto"/>
          <w:sz w:val="24"/>
          <w:u w:val="single"/>
        </w:rPr>
        <w:t>0</w:t>
      </w:r>
      <w:r>
        <w:rPr>
          <w:rFonts w:hint="eastAsia" w:ascii="仿宋" w:hAnsi="仿宋" w:eastAsia="仿宋" w:cs="仿宋"/>
          <w:color w:val="auto"/>
          <w:sz w:val="24"/>
        </w:rPr>
        <w:t>分。下述所列为评分依据，分值如下（计算分值时，按其算术平均值保留小数2位）。</w:t>
      </w:r>
    </w:p>
    <w:p w14:paraId="1F8CF6DF">
      <w:pPr>
        <w:widowControl/>
        <w:snapToGrid w:val="0"/>
        <w:spacing w:line="480" w:lineRule="exact"/>
        <w:rPr>
          <w:rFonts w:hint="eastAsia" w:ascii="仿宋" w:hAnsi="仿宋" w:eastAsia="仿宋" w:cs="仿宋"/>
          <w:b/>
          <w:bCs/>
          <w:color w:val="auto"/>
          <w:kern w:val="0"/>
          <w:sz w:val="24"/>
          <w:highlight w:val="none"/>
        </w:rPr>
      </w:pPr>
      <w:r>
        <w:rPr>
          <w:rFonts w:hint="eastAsia" w:ascii="仿宋" w:hAnsi="仿宋" w:eastAsia="仿宋" w:cs="仿宋"/>
          <w:b/>
          <w:bCs/>
          <w:color w:val="auto"/>
          <w:sz w:val="24"/>
          <w:highlight w:val="none"/>
          <w:bdr w:val="single" w:color="auto" w:sz="4" w:space="0"/>
        </w:rPr>
        <w:t>01标</w:t>
      </w:r>
      <w:r>
        <w:rPr>
          <w:rFonts w:hint="eastAsia" w:ascii="仿宋" w:hAnsi="仿宋" w:eastAsia="仿宋" w:cs="仿宋"/>
          <w:b/>
          <w:bCs/>
          <w:color w:val="auto"/>
          <w:kern w:val="0"/>
          <w:sz w:val="24"/>
          <w:highlight w:val="none"/>
        </w:rPr>
        <w:t>商务技术分：</w:t>
      </w:r>
      <w:r>
        <w:rPr>
          <w:rFonts w:hint="eastAsia" w:ascii="仿宋" w:hAnsi="仿宋" w:eastAsia="仿宋" w:cs="仿宋"/>
          <w:b/>
          <w:bCs/>
          <w:color w:val="auto"/>
          <w:kern w:val="0"/>
          <w:sz w:val="24"/>
          <w:highlight w:val="none"/>
          <w:lang w:val="en-US" w:eastAsia="zh-CN"/>
        </w:rPr>
        <w:t>70</w:t>
      </w:r>
      <w:r>
        <w:rPr>
          <w:rFonts w:hint="eastAsia" w:ascii="仿宋" w:hAnsi="仿宋" w:eastAsia="仿宋" w:cs="仿宋"/>
          <w:b/>
          <w:bCs/>
          <w:color w:val="auto"/>
          <w:kern w:val="0"/>
          <w:sz w:val="24"/>
          <w:highlight w:val="none"/>
        </w:rPr>
        <w:t>分</w:t>
      </w:r>
    </w:p>
    <w:tbl>
      <w:tblPr>
        <w:tblStyle w:val="27"/>
        <w:tblpPr w:leftFromText="180" w:rightFromText="180" w:vertAnchor="text" w:horzAnchor="margin" w:tblpX="-348" w:tblpY="16"/>
        <w:tblW w:w="94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386"/>
        <w:gridCol w:w="6548"/>
        <w:gridCol w:w="858"/>
      </w:tblGrid>
      <w:tr w14:paraId="2F6160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blHeader/>
        </w:trPr>
        <w:tc>
          <w:tcPr>
            <w:tcW w:w="676" w:type="dxa"/>
            <w:vAlign w:val="center"/>
          </w:tcPr>
          <w:p w14:paraId="778779EE">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序号</w:t>
            </w:r>
          </w:p>
        </w:tc>
        <w:tc>
          <w:tcPr>
            <w:tcW w:w="7934" w:type="dxa"/>
            <w:gridSpan w:val="2"/>
            <w:vAlign w:val="center"/>
          </w:tcPr>
          <w:p w14:paraId="6B9064B8">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评分标准</w:t>
            </w:r>
          </w:p>
        </w:tc>
        <w:tc>
          <w:tcPr>
            <w:tcW w:w="858" w:type="dxa"/>
            <w:vAlign w:val="center"/>
          </w:tcPr>
          <w:p w14:paraId="233C52A1">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分值</w:t>
            </w:r>
          </w:p>
        </w:tc>
      </w:tr>
      <w:tr w14:paraId="5459C0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6" w:type="dxa"/>
            <w:vAlign w:val="center"/>
          </w:tcPr>
          <w:p w14:paraId="202F3A73">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c>
          <w:tcPr>
            <w:tcW w:w="1386" w:type="dxa"/>
            <w:vAlign w:val="center"/>
          </w:tcPr>
          <w:p w14:paraId="7CB52A93">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项目业绩</w:t>
            </w:r>
          </w:p>
        </w:tc>
        <w:tc>
          <w:tcPr>
            <w:tcW w:w="6548" w:type="dxa"/>
            <w:vAlign w:val="center"/>
          </w:tcPr>
          <w:p w14:paraId="4426A52D">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2022年1月以来（以合同签订时间为准）承接过类似活动，每提供一份合同得1.5分，最高得3分。（提供相关合同复印件和中标通知书复印件并加盖投标人公章，否则不得分）</w:t>
            </w:r>
          </w:p>
        </w:tc>
        <w:tc>
          <w:tcPr>
            <w:tcW w:w="858" w:type="dxa"/>
            <w:vAlign w:val="center"/>
          </w:tcPr>
          <w:p w14:paraId="23CC53AF">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3分</w:t>
            </w:r>
          </w:p>
        </w:tc>
      </w:tr>
      <w:tr w14:paraId="4C94F6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6" w:type="dxa"/>
            <w:vAlign w:val="center"/>
          </w:tcPr>
          <w:p w14:paraId="52E313B2">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p>
        </w:tc>
        <w:tc>
          <w:tcPr>
            <w:tcW w:w="1386" w:type="dxa"/>
            <w:vAlign w:val="center"/>
          </w:tcPr>
          <w:p w14:paraId="74F786B8">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企业荣誉情况</w:t>
            </w:r>
          </w:p>
        </w:tc>
        <w:tc>
          <w:tcPr>
            <w:tcW w:w="6548" w:type="dxa"/>
            <w:vAlign w:val="center"/>
          </w:tcPr>
          <w:p w14:paraId="67889664">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投标人具有政府部门颁发的省级及以上奖项或荣誉的得2分；具有政府部门颁发的市级奖项或荣誉的得1分；具有政府部门颁发的区级奖项或荣誉的得0.5分。本项最多计1个奖项，最高得2分。</w:t>
            </w:r>
          </w:p>
          <w:p w14:paraId="69FD8E2B">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注：投标文件中须提供相关证书或证明文件的复印件加盖投标人公章，否则不得分。</w:t>
            </w:r>
          </w:p>
        </w:tc>
        <w:tc>
          <w:tcPr>
            <w:tcW w:w="858" w:type="dxa"/>
            <w:vAlign w:val="center"/>
          </w:tcPr>
          <w:p w14:paraId="6B74AFB5">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2分</w:t>
            </w:r>
          </w:p>
        </w:tc>
      </w:tr>
      <w:tr w14:paraId="2F79D5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6" w:type="dxa"/>
            <w:vAlign w:val="center"/>
          </w:tcPr>
          <w:p w14:paraId="4741B5C2">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p>
        </w:tc>
        <w:tc>
          <w:tcPr>
            <w:tcW w:w="1386" w:type="dxa"/>
            <w:vAlign w:val="center"/>
          </w:tcPr>
          <w:p w14:paraId="62C372CB">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认证证书</w:t>
            </w:r>
          </w:p>
        </w:tc>
        <w:tc>
          <w:tcPr>
            <w:tcW w:w="6548" w:type="dxa"/>
            <w:vAlign w:val="center"/>
          </w:tcPr>
          <w:p w14:paraId="13149D33">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投标人具有有效的质量管理体系认证证书、环境管理体系认证证书、职业健康安全管理体系认证证书的，每一个得1分，最多得3分。</w:t>
            </w:r>
          </w:p>
          <w:p w14:paraId="4AE66298">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投标人需提供有效的认证证书复印件加盖投标人公章，认证证书需同时提供中国国家认证认可监督管理委员会官网（http://www.cnca.gov.cn/)，可查询且状态为有效的查询页面打印件或截图加盖投标人公章，否则不得分。</w:t>
            </w:r>
          </w:p>
        </w:tc>
        <w:tc>
          <w:tcPr>
            <w:tcW w:w="858" w:type="dxa"/>
            <w:vAlign w:val="center"/>
          </w:tcPr>
          <w:p w14:paraId="2478609C">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3分</w:t>
            </w:r>
          </w:p>
        </w:tc>
      </w:tr>
      <w:tr w14:paraId="31599F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676" w:type="dxa"/>
            <w:vAlign w:val="center"/>
          </w:tcPr>
          <w:p w14:paraId="629651E1">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w:t>
            </w:r>
          </w:p>
        </w:tc>
        <w:tc>
          <w:tcPr>
            <w:tcW w:w="1386" w:type="dxa"/>
            <w:vAlign w:val="center"/>
          </w:tcPr>
          <w:p w14:paraId="4044C863">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项目需求的理解与分析</w:t>
            </w:r>
          </w:p>
        </w:tc>
        <w:tc>
          <w:tcPr>
            <w:tcW w:w="6548" w:type="dxa"/>
            <w:vAlign w:val="center"/>
          </w:tcPr>
          <w:p w14:paraId="34B22156">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根据投标人针对本项目实施目的和内容等存在的重点难点分析是否精准科学，提出的应对措施和建议的合理性和可行性进行横向比较。</w:t>
            </w:r>
            <w:r>
              <w:rPr>
                <w:rFonts w:hint="eastAsia" w:ascii="仿宋" w:hAnsi="仿宋" w:eastAsia="仿宋" w:cs="仿宋"/>
                <w:color w:val="auto"/>
                <w:sz w:val="24"/>
                <w:szCs w:val="24"/>
                <w:highlight w:val="none"/>
              </w:rPr>
              <w:t>(优</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lang w:val="en-US"/>
              </w:rPr>
              <w:t>.</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良</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lang w:val="en-US"/>
              </w:rPr>
              <w:t>.</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-4分</w:t>
            </w:r>
            <w:r>
              <w:rPr>
                <w:rFonts w:hint="eastAsia" w:ascii="仿宋" w:hAnsi="仿宋" w:eastAsia="仿宋" w:cs="仿宋"/>
                <w:color w:val="auto"/>
                <w:sz w:val="24"/>
                <w:szCs w:val="24"/>
                <w:highlight w:val="none"/>
              </w:rPr>
              <w:t>， 一般</w:t>
            </w:r>
            <w:r>
              <w:rPr>
                <w:rFonts w:hint="eastAsia" w:ascii="仿宋" w:hAnsi="仿宋" w:eastAsia="仿宋" w:cs="仿宋"/>
                <w:color w:val="auto"/>
                <w:sz w:val="24"/>
                <w:szCs w:val="24"/>
                <w:highlight w:val="none"/>
                <w:lang w:val="en-US" w:eastAsia="zh-CN"/>
              </w:rPr>
              <w:t>0-2</w:t>
            </w:r>
            <w:r>
              <w:rPr>
                <w:rFonts w:hint="eastAsia" w:ascii="仿宋" w:hAnsi="仿宋" w:eastAsia="仿宋" w:cs="仿宋"/>
                <w:color w:val="auto"/>
                <w:sz w:val="24"/>
                <w:szCs w:val="24"/>
                <w:highlight w:val="none"/>
              </w:rPr>
              <w:t>分</w:t>
            </w:r>
            <w:r>
              <w:rPr>
                <w:rFonts w:hint="eastAsia" w:ascii="仿宋" w:hAnsi="仿宋" w:eastAsia="仿宋" w:cs="仿宋"/>
                <w:color w:val="auto"/>
                <w:sz w:val="24"/>
                <w:szCs w:val="24"/>
                <w:highlight w:val="none"/>
                <w:lang w:eastAsia="zh-CN"/>
              </w:rPr>
              <w:t>，未提供的不得分</w:t>
            </w:r>
            <w:r>
              <w:rPr>
                <w:rFonts w:hint="eastAsia" w:ascii="仿宋" w:hAnsi="仿宋" w:eastAsia="仿宋" w:cs="仿宋"/>
                <w:color w:val="auto"/>
                <w:sz w:val="24"/>
                <w:szCs w:val="24"/>
                <w:highlight w:val="none"/>
              </w:rPr>
              <w:t>）</w:t>
            </w:r>
          </w:p>
        </w:tc>
        <w:tc>
          <w:tcPr>
            <w:tcW w:w="858" w:type="dxa"/>
            <w:vAlign w:val="center"/>
          </w:tcPr>
          <w:p w14:paraId="02EC8B2C">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6分</w:t>
            </w:r>
          </w:p>
        </w:tc>
      </w:tr>
      <w:tr w14:paraId="414899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676" w:type="dxa"/>
            <w:vAlign w:val="center"/>
          </w:tcPr>
          <w:p w14:paraId="41CC48C1">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w:t>
            </w:r>
          </w:p>
        </w:tc>
        <w:tc>
          <w:tcPr>
            <w:tcW w:w="1386" w:type="dxa"/>
            <w:vAlign w:val="center"/>
          </w:tcPr>
          <w:p w14:paraId="7EEB8DC4">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人员安排</w:t>
            </w:r>
          </w:p>
        </w:tc>
        <w:tc>
          <w:tcPr>
            <w:tcW w:w="6548" w:type="dxa"/>
            <w:vAlign w:val="center"/>
          </w:tcPr>
          <w:p w14:paraId="733D6C37">
            <w:pPr>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投标人安排参与本项目团队成员</w:t>
            </w:r>
            <w:r>
              <w:rPr>
                <w:rFonts w:hint="eastAsia" w:ascii="仿宋" w:hAnsi="仿宋" w:eastAsia="仿宋" w:cs="仿宋"/>
                <w:color w:val="auto"/>
                <w:kern w:val="0"/>
                <w:sz w:val="24"/>
                <w:szCs w:val="24"/>
                <w:highlight w:val="none"/>
                <w:lang w:val="en-US" w:eastAsia="zh-CN"/>
              </w:rPr>
              <w:t>配备、分工</w:t>
            </w:r>
            <w:r>
              <w:rPr>
                <w:rFonts w:hint="eastAsia" w:ascii="仿宋" w:hAnsi="仿宋" w:eastAsia="仿宋" w:cs="仿宋"/>
                <w:color w:val="auto"/>
                <w:sz w:val="24"/>
                <w:szCs w:val="24"/>
                <w:highlight w:val="none"/>
              </w:rPr>
              <w:t>方案等是否满足项目要求</w:t>
            </w:r>
            <w:r>
              <w:rPr>
                <w:rFonts w:hint="eastAsia" w:ascii="仿宋" w:hAnsi="仿宋" w:eastAsia="仿宋" w:cs="仿宋"/>
                <w:color w:val="auto"/>
                <w:sz w:val="24"/>
                <w:szCs w:val="24"/>
                <w:highlight w:val="none"/>
                <w:lang w:eastAsia="zh-CN"/>
              </w:rPr>
              <w:t>横向</w:t>
            </w:r>
            <w:r>
              <w:rPr>
                <w:rFonts w:hint="eastAsia" w:ascii="仿宋" w:hAnsi="仿宋" w:eastAsia="仿宋" w:cs="仿宋"/>
                <w:color w:val="auto"/>
                <w:sz w:val="24"/>
                <w:szCs w:val="24"/>
                <w:highlight w:val="none"/>
              </w:rPr>
              <w:t>比较</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kern w:val="0"/>
                <w:sz w:val="24"/>
                <w:szCs w:val="24"/>
                <w:highlight w:val="none"/>
                <w:lang w:val="en-US" w:eastAsia="zh-CN"/>
              </w:rPr>
              <w:t>(优</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lang w:val="en-US"/>
              </w:rPr>
              <w:t>.</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良</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lang w:val="en-US"/>
              </w:rPr>
              <w:t>.</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-4分</w:t>
            </w:r>
            <w:r>
              <w:rPr>
                <w:rFonts w:hint="eastAsia" w:ascii="仿宋" w:hAnsi="仿宋" w:eastAsia="仿宋" w:cs="仿宋"/>
                <w:color w:val="auto"/>
                <w:sz w:val="24"/>
                <w:szCs w:val="24"/>
                <w:highlight w:val="none"/>
              </w:rPr>
              <w:t>， 一般</w:t>
            </w:r>
            <w:r>
              <w:rPr>
                <w:rFonts w:hint="eastAsia" w:ascii="仿宋" w:hAnsi="仿宋" w:eastAsia="仿宋" w:cs="仿宋"/>
                <w:color w:val="auto"/>
                <w:sz w:val="24"/>
                <w:szCs w:val="24"/>
                <w:highlight w:val="none"/>
                <w:lang w:val="en-US" w:eastAsia="zh-CN"/>
              </w:rPr>
              <w:t>0-2</w:t>
            </w:r>
            <w:r>
              <w:rPr>
                <w:rFonts w:hint="eastAsia" w:ascii="仿宋" w:hAnsi="仿宋" w:eastAsia="仿宋" w:cs="仿宋"/>
                <w:color w:val="auto"/>
                <w:kern w:val="0"/>
                <w:sz w:val="24"/>
                <w:szCs w:val="24"/>
                <w:highlight w:val="none"/>
                <w:lang w:val="en-US" w:eastAsia="zh-CN"/>
              </w:rPr>
              <w:t>分，</w:t>
            </w:r>
            <w:r>
              <w:rPr>
                <w:rFonts w:hint="eastAsia" w:ascii="仿宋" w:hAnsi="仿宋" w:eastAsia="仿宋" w:cs="仿宋"/>
                <w:color w:val="auto"/>
                <w:sz w:val="24"/>
                <w:szCs w:val="24"/>
                <w:highlight w:val="none"/>
                <w:lang w:eastAsia="zh-CN"/>
              </w:rPr>
              <w:t>未提供的不得分</w:t>
            </w:r>
            <w:r>
              <w:rPr>
                <w:rFonts w:hint="eastAsia" w:ascii="仿宋" w:hAnsi="仿宋" w:eastAsia="仿宋" w:cs="仿宋"/>
                <w:color w:val="auto"/>
                <w:kern w:val="0"/>
                <w:sz w:val="24"/>
                <w:szCs w:val="24"/>
                <w:highlight w:val="none"/>
                <w:lang w:val="en-US" w:eastAsia="zh-CN"/>
              </w:rPr>
              <w:t>）</w:t>
            </w:r>
          </w:p>
          <w:p w14:paraId="0B5AFA2C">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rPr>
              <w:t>需提供团队成员</w:t>
            </w:r>
            <w:r>
              <w:rPr>
                <w:rFonts w:hint="eastAsia" w:ascii="仿宋" w:hAnsi="仿宋" w:eastAsia="仿宋" w:cs="仿宋"/>
                <w:color w:val="auto"/>
                <w:kern w:val="0"/>
                <w:sz w:val="24"/>
                <w:szCs w:val="24"/>
                <w:highlight w:val="none"/>
                <w:lang w:val="en-US" w:eastAsia="zh-CN"/>
              </w:rPr>
              <w:t>近</w:t>
            </w:r>
            <w:r>
              <w:rPr>
                <w:rFonts w:hint="eastAsia" w:ascii="仿宋" w:hAnsi="仿宋" w:eastAsia="仿宋" w:cs="仿宋"/>
                <w:color w:val="auto"/>
                <w:kern w:val="0"/>
                <w:sz w:val="24"/>
                <w:szCs w:val="24"/>
                <w:highlight w:val="none"/>
              </w:rPr>
              <w:t>三个月社保证明加盖单位公章，未提供不得分。</w:t>
            </w:r>
          </w:p>
        </w:tc>
        <w:tc>
          <w:tcPr>
            <w:tcW w:w="858" w:type="dxa"/>
            <w:vAlign w:val="center"/>
          </w:tcPr>
          <w:p w14:paraId="6A294949">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6分</w:t>
            </w:r>
          </w:p>
        </w:tc>
      </w:tr>
      <w:tr w14:paraId="278D84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676" w:type="dxa"/>
            <w:vAlign w:val="center"/>
          </w:tcPr>
          <w:p w14:paraId="34AA90B8">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w:t>
            </w:r>
          </w:p>
        </w:tc>
        <w:tc>
          <w:tcPr>
            <w:tcW w:w="1386" w:type="dxa"/>
            <w:vAlign w:val="center"/>
          </w:tcPr>
          <w:p w14:paraId="10CDA0E9">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快闪装置的策划及设计</w:t>
            </w:r>
          </w:p>
        </w:tc>
        <w:tc>
          <w:tcPr>
            <w:tcW w:w="6548" w:type="dxa"/>
            <w:vAlign w:val="center"/>
          </w:tcPr>
          <w:p w14:paraId="726CAC2F">
            <w:pPr>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根据</w:t>
            </w:r>
            <w:r>
              <w:rPr>
                <w:rFonts w:hint="eastAsia" w:ascii="仿宋" w:hAnsi="仿宋" w:eastAsia="仿宋" w:cs="仿宋"/>
                <w:color w:val="auto"/>
                <w:sz w:val="24"/>
                <w:szCs w:val="24"/>
                <w:highlight w:val="none"/>
                <w:lang w:val="en-US" w:eastAsia="zh-CN"/>
              </w:rPr>
              <w:t>投标人</w:t>
            </w:r>
            <w:r>
              <w:rPr>
                <w:rFonts w:hint="eastAsia" w:ascii="仿宋" w:hAnsi="仿宋" w:eastAsia="仿宋" w:cs="仿宋"/>
                <w:color w:val="auto"/>
                <w:sz w:val="24"/>
                <w:szCs w:val="24"/>
                <w:highlight w:val="none"/>
              </w:rPr>
              <w:t>对</w:t>
            </w:r>
            <w:r>
              <w:rPr>
                <w:rFonts w:hint="eastAsia" w:ascii="仿宋" w:hAnsi="仿宋" w:eastAsia="仿宋" w:cs="仿宋"/>
                <w:color w:val="auto"/>
                <w:sz w:val="24"/>
                <w:szCs w:val="24"/>
                <w:highlight w:val="none"/>
                <w:lang w:val="en-US" w:eastAsia="zh-CN"/>
              </w:rPr>
              <w:t>快闪装置策划及设计</w:t>
            </w:r>
            <w:r>
              <w:rPr>
                <w:rFonts w:hint="eastAsia" w:ascii="仿宋" w:hAnsi="仿宋" w:eastAsia="仿宋" w:cs="仿宋"/>
                <w:color w:val="auto"/>
                <w:sz w:val="24"/>
                <w:szCs w:val="24"/>
                <w:highlight w:val="none"/>
              </w:rPr>
              <w:t>方案的创意、新颖度、吸引力、可行性等，由评委横向比较打分。</w:t>
            </w:r>
            <w:r>
              <w:rPr>
                <w:rFonts w:hint="eastAsia" w:ascii="仿宋" w:hAnsi="仿宋" w:eastAsia="仿宋" w:cs="仿宋"/>
                <w:color w:val="auto"/>
                <w:kern w:val="0"/>
                <w:sz w:val="24"/>
                <w:szCs w:val="24"/>
                <w:highlight w:val="none"/>
                <w:lang w:val="en-US" w:eastAsia="zh-CN"/>
              </w:rPr>
              <w:t>(优6.1-10分，良3.1-6分，一般0-3分，</w:t>
            </w:r>
            <w:r>
              <w:rPr>
                <w:rFonts w:hint="eastAsia" w:ascii="仿宋" w:hAnsi="仿宋" w:eastAsia="仿宋" w:cs="仿宋"/>
                <w:color w:val="auto"/>
                <w:sz w:val="24"/>
                <w:szCs w:val="24"/>
                <w:highlight w:val="none"/>
                <w:lang w:eastAsia="zh-CN"/>
              </w:rPr>
              <w:t>未提供的不得分</w:t>
            </w:r>
            <w:r>
              <w:rPr>
                <w:rFonts w:hint="eastAsia" w:ascii="仿宋" w:hAnsi="仿宋" w:eastAsia="仿宋" w:cs="仿宋"/>
                <w:color w:val="auto"/>
                <w:kern w:val="0"/>
                <w:sz w:val="24"/>
                <w:szCs w:val="24"/>
                <w:highlight w:val="none"/>
                <w:lang w:val="en-US" w:eastAsia="zh-CN"/>
              </w:rPr>
              <w:t>）</w:t>
            </w:r>
          </w:p>
        </w:tc>
        <w:tc>
          <w:tcPr>
            <w:tcW w:w="858" w:type="dxa"/>
            <w:vAlign w:val="center"/>
          </w:tcPr>
          <w:p w14:paraId="4AF5A632">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10分</w:t>
            </w:r>
          </w:p>
        </w:tc>
      </w:tr>
      <w:tr w14:paraId="19D884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676" w:type="dxa"/>
            <w:vAlign w:val="center"/>
          </w:tcPr>
          <w:p w14:paraId="1A878EEA">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w:t>
            </w:r>
          </w:p>
        </w:tc>
        <w:tc>
          <w:tcPr>
            <w:tcW w:w="1386" w:type="dxa"/>
            <w:vAlign w:val="center"/>
          </w:tcPr>
          <w:p w14:paraId="776934D6">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前宣推广策划</w:t>
            </w:r>
          </w:p>
        </w:tc>
        <w:tc>
          <w:tcPr>
            <w:tcW w:w="6548" w:type="dxa"/>
            <w:vAlign w:val="center"/>
          </w:tcPr>
          <w:p w14:paraId="36D23D87">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根据</w:t>
            </w:r>
            <w:r>
              <w:rPr>
                <w:rFonts w:hint="eastAsia" w:ascii="仿宋" w:hAnsi="仿宋" w:eastAsia="仿宋" w:cs="仿宋"/>
                <w:color w:val="auto"/>
                <w:sz w:val="24"/>
                <w:szCs w:val="24"/>
                <w:highlight w:val="none"/>
                <w:lang w:val="en-US" w:eastAsia="zh-CN"/>
              </w:rPr>
              <w:t>投标人</w:t>
            </w:r>
            <w:r>
              <w:rPr>
                <w:rFonts w:hint="eastAsia" w:ascii="仿宋" w:hAnsi="仿宋" w:eastAsia="仿宋" w:cs="仿宋"/>
                <w:color w:val="auto"/>
                <w:sz w:val="24"/>
                <w:szCs w:val="24"/>
                <w:highlight w:val="none"/>
              </w:rPr>
              <w:t>对</w:t>
            </w:r>
            <w:r>
              <w:rPr>
                <w:rFonts w:hint="eastAsia" w:ascii="仿宋" w:hAnsi="仿宋" w:eastAsia="仿宋" w:cs="仿宋"/>
                <w:color w:val="auto"/>
                <w:sz w:val="24"/>
                <w:szCs w:val="24"/>
                <w:highlight w:val="none"/>
                <w:lang w:val="en-US" w:eastAsia="zh-CN"/>
              </w:rPr>
              <w:t>项目前宣推广策划</w:t>
            </w:r>
            <w:r>
              <w:rPr>
                <w:rFonts w:hint="eastAsia" w:ascii="仿宋" w:hAnsi="仿宋" w:eastAsia="仿宋" w:cs="仿宋"/>
                <w:color w:val="auto"/>
                <w:sz w:val="24"/>
                <w:szCs w:val="24"/>
                <w:highlight w:val="none"/>
              </w:rPr>
              <w:t>方案的创意、新颖度、吸引力、可行性等，由评委横向比较打分。</w:t>
            </w:r>
            <w:r>
              <w:rPr>
                <w:rFonts w:hint="eastAsia" w:ascii="仿宋" w:hAnsi="仿宋" w:eastAsia="仿宋" w:cs="仿宋"/>
                <w:color w:val="auto"/>
                <w:kern w:val="0"/>
                <w:sz w:val="24"/>
                <w:szCs w:val="24"/>
                <w:highlight w:val="none"/>
                <w:lang w:val="en-US" w:eastAsia="zh-CN"/>
              </w:rPr>
              <w:t>(优6.1-10分，良3.1-6分，一般0-3分；</w:t>
            </w:r>
            <w:r>
              <w:rPr>
                <w:rFonts w:hint="eastAsia" w:ascii="仿宋" w:hAnsi="仿宋" w:eastAsia="仿宋" w:cs="仿宋"/>
                <w:color w:val="auto"/>
                <w:sz w:val="24"/>
                <w:szCs w:val="24"/>
                <w:highlight w:val="none"/>
                <w:lang w:eastAsia="zh-CN"/>
              </w:rPr>
              <w:t>未提供的不得分</w:t>
            </w:r>
            <w:r>
              <w:rPr>
                <w:rFonts w:hint="eastAsia" w:ascii="仿宋" w:hAnsi="仿宋" w:eastAsia="仿宋" w:cs="仿宋"/>
                <w:color w:val="auto"/>
                <w:kern w:val="0"/>
                <w:sz w:val="24"/>
                <w:szCs w:val="24"/>
                <w:highlight w:val="none"/>
                <w:lang w:val="en-US" w:eastAsia="zh-CN"/>
              </w:rPr>
              <w:t>）</w:t>
            </w:r>
          </w:p>
        </w:tc>
        <w:tc>
          <w:tcPr>
            <w:tcW w:w="858" w:type="dxa"/>
            <w:vAlign w:val="center"/>
          </w:tcPr>
          <w:p w14:paraId="48AEB2C0">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10分</w:t>
            </w:r>
          </w:p>
        </w:tc>
      </w:tr>
      <w:tr w14:paraId="18E4AF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vAlign w:val="center"/>
          </w:tcPr>
          <w:p w14:paraId="5E9E7640">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w:t>
            </w:r>
          </w:p>
        </w:tc>
        <w:tc>
          <w:tcPr>
            <w:tcW w:w="1386" w:type="dxa"/>
            <w:vAlign w:val="center"/>
          </w:tcPr>
          <w:p w14:paraId="41172839">
            <w:pPr>
              <w:jc w:val="center"/>
              <w:rPr>
                <w:rFonts w:hint="eastAsia"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lang w:val="en-US" w:eastAsia="zh-CN"/>
              </w:rPr>
              <w:t>主体活动策划</w:t>
            </w:r>
          </w:p>
        </w:tc>
        <w:tc>
          <w:tcPr>
            <w:tcW w:w="6548" w:type="dxa"/>
            <w:vAlign w:val="center"/>
          </w:tcPr>
          <w:p w14:paraId="5B816CD4">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根据</w:t>
            </w:r>
            <w:r>
              <w:rPr>
                <w:rFonts w:hint="eastAsia" w:ascii="仿宋" w:hAnsi="仿宋" w:eastAsia="仿宋" w:cs="仿宋"/>
                <w:color w:val="auto"/>
                <w:sz w:val="24"/>
                <w:szCs w:val="24"/>
                <w:highlight w:val="none"/>
                <w:lang w:val="en-US" w:eastAsia="zh-CN"/>
              </w:rPr>
              <w:t>投标人</w:t>
            </w:r>
            <w:r>
              <w:rPr>
                <w:rFonts w:hint="eastAsia" w:ascii="仿宋" w:hAnsi="仿宋" w:eastAsia="仿宋" w:cs="仿宋"/>
                <w:color w:val="auto"/>
                <w:sz w:val="24"/>
                <w:szCs w:val="24"/>
                <w:highlight w:val="none"/>
              </w:rPr>
              <w:t>对</w:t>
            </w:r>
            <w:r>
              <w:rPr>
                <w:rFonts w:hint="eastAsia" w:ascii="仿宋" w:hAnsi="仿宋" w:eastAsia="仿宋" w:cs="仿宋"/>
                <w:color w:val="auto"/>
                <w:sz w:val="24"/>
                <w:szCs w:val="24"/>
                <w:highlight w:val="none"/>
                <w:lang w:val="en-US" w:eastAsia="zh-CN"/>
              </w:rPr>
              <w:t>本项目主活动策划方案</w:t>
            </w:r>
            <w:r>
              <w:rPr>
                <w:rFonts w:hint="eastAsia" w:ascii="仿宋" w:hAnsi="仿宋" w:eastAsia="仿宋" w:cs="仿宋"/>
                <w:color w:val="auto"/>
                <w:sz w:val="24"/>
                <w:szCs w:val="24"/>
                <w:highlight w:val="none"/>
              </w:rPr>
              <w:t>的创意、新颖度、吸引力、可行性等，由评委横向比较打分。</w:t>
            </w:r>
            <w:r>
              <w:rPr>
                <w:rFonts w:hint="eastAsia" w:ascii="仿宋" w:hAnsi="仿宋" w:eastAsia="仿宋" w:cs="仿宋"/>
                <w:color w:val="auto"/>
                <w:kern w:val="0"/>
                <w:sz w:val="24"/>
                <w:szCs w:val="24"/>
                <w:highlight w:val="none"/>
                <w:lang w:val="en-US" w:eastAsia="zh-CN"/>
              </w:rPr>
              <w:t>(优6.1-10分，良3.1-6分，一般0-3分；</w:t>
            </w:r>
            <w:r>
              <w:rPr>
                <w:rFonts w:hint="eastAsia" w:ascii="仿宋" w:hAnsi="仿宋" w:eastAsia="仿宋" w:cs="仿宋"/>
                <w:color w:val="auto"/>
                <w:sz w:val="24"/>
                <w:szCs w:val="24"/>
                <w:highlight w:val="none"/>
                <w:lang w:eastAsia="zh-CN"/>
              </w:rPr>
              <w:t>未提供的不得分</w:t>
            </w:r>
            <w:r>
              <w:rPr>
                <w:rFonts w:hint="eastAsia" w:ascii="仿宋" w:hAnsi="仿宋" w:eastAsia="仿宋" w:cs="仿宋"/>
                <w:color w:val="auto"/>
                <w:kern w:val="0"/>
                <w:sz w:val="24"/>
                <w:szCs w:val="24"/>
                <w:highlight w:val="none"/>
                <w:lang w:val="en-US" w:eastAsia="zh-CN"/>
              </w:rPr>
              <w:t>）</w:t>
            </w:r>
          </w:p>
        </w:tc>
        <w:tc>
          <w:tcPr>
            <w:tcW w:w="858" w:type="dxa"/>
            <w:vAlign w:val="center"/>
          </w:tcPr>
          <w:p w14:paraId="1AA2A441">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10分</w:t>
            </w:r>
          </w:p>
        </w:tc>
      </w:tr>
      <w:tr w14:paraId="074573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vAlign w:val="center"/>
          </w:tcPr>
          <w:p w14:paraId="20C87C0F">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w:t>
            </w:r>
          </w:p>
        </w:tc>
        <w:tc>
          <w:tcPr>
            <w:tcW w:w="1386" w:type="dxa"/>
            <w:vAlign w:val="center"/>
          </w:tcPr>
          <w:p w14:paraId="712E406D">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执行方案</w:t>
            </w:r>
          </w:p>
        </w:tc>
        <w:tc>
          <w:tcPr>
            <w:tcW w:w="6548" w:type="dxa"/>
            <w:vAlign w:val="center"/>
          </w:tcPr>
          <w:p w14:paraId="1C74B05F">
            <w:pPr>
              <w:pStyle w:val="53"/>
              <w:spacing w:before="41" w:line="22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根据投标人提供的工作执行方案，包括项目组织体系、服务体系、项目推进计划、工作流程等</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由评委横向比较打分。</w:t>
            </w:r>
            <w:r>
              <w:rPr>
                <w:rFonts w:hint="eastAsia" w:ascii="仿宋" w:hAnsi="仿宋" w:eastAsia="仿宋" w:cs="仿宋"/>
                <w:color w:val="auto"/>
                <w:kern w:val="0"/>
                <w:sz w:val="24"/>
                <w:szCs w:val="24"/>
                <w:highlight w:val="none"/>
                <w:lang w:val="en-US" w:eastAsia="zh-CN"/>
              </w:rPr>
              <w:t>(优6.1-8分，良3.1-6分， 一般0-3分，</w:t>
            </w:r>
            <w:r>
              <w:rPr>
                <w:rFonts w:hint="eastAsia" w:ascii="仿宋" w:hAnsi="仿宋" w:eastAsia="仿宋" w:cs="仿宋"/>
                <w:color w:val="auto"/>
                <w:sz w:val="24"/>
                <w:szCs w:val="24"/>
                <w:highlight w:val="none"/>
                <w:lang w:eastAsia="zh-CN"/>
              </w:rPr>
              <w:t>未提供的不得分</w:t>
            </w:r>
            <w:r>
              <w:rPr>
                <w:rFonts w:hint="eastAsia" w:ascii="仿宋" w:hAnsi="仿宋" w:eastAsia="仿宋" w:cs="仿宋"/>
                <w:color w:val="auto"/>
                <w:kern w:val="0"/>
                <w:sz w:val="24"/>
                <w:szCs w:val="24"/>
                <w:highlight w:val="none"/>
                <w:lang w:val="en-US" w:eastAsia="zh-CN"/>
              </w:rPr>
              <w:t>）</w:t>
            </w:r>
          </w:p>
        </w:tc>
        <w:tc>
          <w:tcPr>
            <w:tcW w:w="858" w:type="dxa"/>
            <w:vAlign w:val="center"/>
          </w:tcPr>
          <w:p w14:paraId="1F93004B">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8分</w:t>
            </w:r>
          </w:p>
        </w:tc>
      </w:tr>
      <w:tr w14:paraId="01D225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vAlign w:val="center"/>
          </w:tcPr>
          <w:p w14:paraId="6ED4175B">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w:t>
            </w:r>
          </w:p>
        </w:tc>
        <w:tc>
          <w:tcPr>
            <w:tcW w:w="1386" w:type="dxa"/>
            <w:vAlign w:val="center"/>
          </w:tcPr>
          <w:p w14:paraId="07855A81">
            <w:pPr>
              <w:keepNext w:val="0"/>
              <w:keepLines w:val="0"/>
              <w:suppressLineNumbers w:val="0"/>
              <w:spacing w:before="0" w:beforeAutospacing="0" w:after="0" w:afterAutospacing="0" w:line="360" w:lineRule="exact"/>
              <w:ind w:left="0" w:leftChars="0" w:right="0" w:right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2"/>
                <w:sz w:val="24"/>
                <w:szCs w:val="24"/>
                <w:highlight w:val="yellow"/>
                <w:lang w:val="en-US" w:eastAsia="zh-CN" w:bidi="ar-SA"/>
              </w:rPr>
              <w:t>响应</w:t>
            </w:r>
            <w:r>
              <w:rPr>
                <w:rFonts w:hint="eastAsia" w:ascii="仿宋" w:hAnsi="仿宋" w:eastAsia="仿宋" w:cs="仿宋"/>
                <w:color w:val="auto"/>
                <w:kern w:val="2"/>
                <w:sz w:val="24"/>
                <w:szCs w:val="24"/>
                <w:highlight w:val="yellow"/>
                <w:lang w:val="en-US" w:eastAsia="zh-Hans" w:bidi="ar-SA"/>
              </w:rPr>
              <w:t>能力</w:t>
            </w:r>
          </w:p>
        </w:tc>
        <w:tc>
          <w:tcPr>
            <w:tcW w:w="6548" w:type="dxa"/>
            <w:vAlign w:val="center"/>
          </w:tcPr>
          <w:p w14:paraId="7F720FFD">
            <w:pPr>
              <w:keepNext w:val="0"/>
              <w:keepLines w:val="0"/>
              <w:suppressLineNumbers w:val="0"/>
              <w:spacing w:before="0" w:beforeAutospacing="0" w:after="0" w:afterAutospacing="0" w:line="360" w:lineRule="exact"/>
              <w:ind w:left="0" w:leftChars="0" w:right="0" w:rightChars="0"/>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2"/>
                <w:sz w:val="24"/>
                <w:szCs w:val="24"/>
                <w:lang w:val="en-US" w:eastAsia="zh-Hans" w:bidi="ar-SA"/>
              </w:rPr>
              <w:t>根据投标人是否具有较强的</w:t>
            </w:r>
            <w:r>
              <w:rPr>
                <w:rFonts w:hint="eastAsia" w:ascii="仿宋" w:hAnsi="仿宋" w:eastAsia="仿宋" w:cs="仿宋"/>
                <w:color w:val="auto"/>
                <w:kern w:val="2"/>
                <w:sz w:val="24"/>
                <w:szCs w:val="24"/>
                <w:highlight w:val="yellow"/>
                <w:lang w:val="en-US" w:eastAsia="zh-CN" w:bidi="ar-SA"/>
              </w:rPr>
              <w:t>响应</w:t>
            </w:r>
            <w:r>
              <w:rPr>
                <w:rFonts w:hint="eastAsia" w:ascii="仿宋" w:hAnsi="仿宋" w:eastAsia="仿宋" w:cs="仿宋"/>
                <w:color w:val="auto"/>
                <w:kern w:val="2"/>
                <w:sz w:val="24"/>
                <w:szCs w:val="24"/>
                <w:highlight w:val="yellow"/>
                <w:lang w:val="en-US" w:eastAsia="zh-Hans" w:bidi="ar-SA"/>
              </w:rPr>
              <w:t>能力</w:t>
            </w:r>
            <w:r>
              <w:rPr>
                <w:rFonts w:hint="eastAsia" w:ascii="仿宋" w:hAnsi="仿宋" w:eastAsia="仿宋" w:cs="仿宋"/>
                <w:color w:val="auto"/>
                <w:kern w:val="2"/>
                <w:sz w:val="24"/>
                <w:szCs w:val="24"/>
                <w:lang w:val="en-US" w:eastAsia="zh-Hans" w:bidi="ar-SA"/>
              </w:rPr>
              <w:t>，能够及时、快速响应服务，进行综合性评审。</w:t>
            </w:r>
            <w:r>
              <w:rPr>
                <w:rFonts w:hint="eastAsia" w:ascii="仿宋" w:hAnsi="仿宋" w:eastAsia="仿宋" w:cs="仿宋"/>
                <w:color w:val="auto"/>
                <w:kern w:val="0"/>
                <w:sz w:val="24"/>
                <w:szCs w:val="24"/>
                <w:highlight w:val="none"/>
                <w:lang w:val="en-US" w:eastAsia="zh-CN"/>
              </w:rPr>
              <w:t>(优4.1-6分，良2.1-4分， 一般0-2分，</w:t>
            </w:r>
            <w:r>
              <w:rPr>
                <w:rFonts w:hint="eastAsia" w:ascii="仿宋" w:hAnsi="仿宋" w:eastAsia="仿宋" w:cs="仿宋"/>
                <w:color w:val="auto"/>
                <w:sz w:val="24"/>
                <w:szCs w:val="24"/>
                <w:highlight w:val="none"/>
                <w:lang w:eastAsia="zh-CN"/>
              </w:rPr>
              <w:t>未提供的不得分</w:t>
            </w:r>
            <w:r>
              <w:rPr>
                <w:rFonts w:hint="eastAsia" w:ascii="仿宋" w:hAnsi="仿宋" w:eastAsia="仿宋" w:cs="仿宋"/>
                <w:color w:val="auto"/>
                <w:kern w:val="0"/>
                <w:sz w:val="24"/>
                <w:szCs w:val="24"/>
                <w:highlight w:val="none"/>
                <w:lang w:val="en-US" w:eastAsia="zh-CN"/>
              </w:rPr>
              <w:t>）</w:t>
            </w:r>
          </w:p>
        </w:tc>
        <w:tc>
          <w:tcPr>
            <w:tcW w:w="858" w:type="dxa"/>
            <w:vAlign w:val="center"/>
          </w:tcPr>
          <w:p w14:paraId="7FFDDAAB">
            <w:pPr>
              <w:keepNext w:val="0"/>
              <w:keepLines w:val="0"/>
              <w:suppressLineNumbers w:val="0"/>
              <w:spacing w:before="0" w:beforeAutospacing="0" w:after="0" w:afterAutospacing="0" w:line="360" w:lineRule="exact"/>
              <w:ind w:left="0" w:leftChars="0" w:right="0" w:right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2"/>
                <w:sz w:val="24"/>
                <w:szCs w:val="24"/>
                <w:lang w:val="en-US" w:eastAsia="zh-CN" w:bidi="ar-SA"/>
              </w:rPr>
              <w:t>6分</w:t>
            </w:r>
          </w:p>
        </w:tc>
      </w:tr>
      <w:tr w14:paraId="587207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vAlign w:val="center"/>
          </w:tcPr>
          <w:p w14:paraId="135163D2">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11</w:t>
            </w:r>
          </w:p>
        </w:tc>
        <w:tc>
          <w:tcPr>
            <w:tcW w:w="1386" w:type="dxa"/>
            <w:shd w:val="clear" w:color="auto" w:fill="auto"/>
            <w:vAlign w:val="center"/>
          </w:tcPr>
          <w:p w14:paraId="0BCF0229">
            <w:pPr>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应急预案</w:t>
            </w:r>
          </w:p>
        </w:tc>
        <w:tc>
          <w:tcPr>
            <w:tcW w:w="6548" w:type="dxa"/>
            <w:shd w:val="clear" w:color="auto" w:fill="auto"/>
            <w:vAlign w:val="center"/>
          </w:tcPr>
          <w:p w14:paraId="3ECC8D16">
            <w:pPr>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对投标人提供的</w:t>
            </w:r>
            <w:r>
              <w:rPr>
                <w:rFonts w:hint="eastAsia" w:ascii="仿宋" w:hAnsi="仿宋" w:eastAsia="仿宋" w:cs="仿宋"/>
                <w:color w:val="auto"/>
                <w:sz w:val="24"/>
                <w:szCs w:val="24"/>
                <w:highlight w:val="none"/>
                <w:lang w:eastAsia="zh-CN"/>
              </w:rPr>
              <w:t>活动</w:t>
            </w:r>
            <w:r>
              <w:rPr>
                <w:rFonts w:hint="eastAsia" w:ascii="仿宋" w:hAnsi="仿宋" w:eastAsia="仿宋" w:cs="仿宋"/>
                <w:color w:val="auto"/>
                <w:sz w:val="24"/>
                <w:szCs w:val="24"/>
                <w:highlight w:val="none"/>
              </w:rPr>
              <w:t>应急</w:t>
            </w:r>
            <w:r>
              <w:rPr>
                <w:rFonts w:hint="eastAsia" w:ascii="仿宋" w:hAnsi="仿宋" w:eastAsia="仿宋" w:cs="仿宋"/>
                <w:color w:val="auto"/>
                <w:sz w:val="24"/>
                <w:szCs w:val="24"/>
                <w:highlight w:val="none"/>
                <w:lang w:eastAsia="zh-CN"/>
              </w:rPr>
              <w:t>方案及应急</w:t>
            </w:r>
            <w:r>
              <w:rPr>
                <w:rFonts w:hint="eastAsia" w:ascii="仿宋" w:hAnsi="仿宋" w:eastAsia="仿宋" w:cs="仿宋"/>
                <w:color w:val="auto"/>
                <w:sz w:val="24"/>
                <w:szCs w:val="24"/>
                <w:highlight w:val="none"/>
              </w:rPr>
              <w:t>响应时间进行综合评价。</w:t>
            </w:r>
            <w:r>
              <w:rPr>
                <w:rFonts w:hint="eastAsia" w:ascii="仿宋" w:hAnsi="仿宋" w:eastAsia="仿宋" w:cs="仿宋"/>
                <w:color w:val="auto"/>
                <w:kern w:val="0"/>
                <w:sz w:val="24"/>
                <w:szCs w:val="24"/>
                <w:highlight w:val="none"/>
                <w:lang w:val="en-US" w:eastAsia="zh-CN"/>
              </w:rPr>
              <w:t>(</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lang w:val="en-US"/>
              </w:rPr>
              <w:t>.</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良</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lang w:val="en-US"/>
              </w:rPr>
              <w:t>.</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-4分</w:t>
            </w:r>
            <w:r>
              <w:rPr>
                <w:rFonts w:hint="eastAsia" w:ascii="仿宋" w:hAnsi="仿宋" w:eastAsia="仿宋" w:cs="仿宋"/>
                <w:color w:val="auto"/>
                <w:sz w:val="24"/>
                <w:szCs w:val="24"/>
                <w:highlight w:val="none"/>
              </w:rPr>
              <w:t>，一般</w:t>
            </w:r>
            <w:r>
              <w:rPr>
                <w:rFonts w:hint="eastAsia" w:ascii="仿宋" w:hAnsi="仿宋" w:eastAsia="仿宋" w:cs="仿宋"/>
                <w:color w:val="auto"/>
                <w:sz w:val="24"/>
                <w:szCs w:val="24"/>
                <w:highlight w:val="none"/>
                <w:lang w:val="en-US" w:eastAsia="zh-CN"/>
              </w:rPr>
              <w:t>0-2</w:t>
            </w:r>
            <w:r>
              <w:rPr>
                <w:rFonts w:hint="eastAsia" w:ascii="仿宋" w:hAnsi="仿宋" w:eastAsia="仿宋" w:cs="仿宋"/>
                <w:color w:val="auto"/>
                <w:kern w:val="0"/>
                <w:sz w:val="24"/>
                <w:szCs w:val="24"/>
                <w:highlight w:val="none"/>
                <w:lang w:val="en-US" w:eastAsia="zh-CN"/>
              </w:rPr>
              <w:t>，</w:t>
            </w:r>
            <w:r>
              <w:rPr>
                <w:rFonts w:hint="eastAsia" w:ascii="仿宋" w:hAnsi="仿宋" w:eastAsia="仿宋" w:cs="仿宋"/>
                <w:color w:val="auto"/>
                <w:sz w:val="24"/>
                <w:szCs w:val="24"/>
                <w:highlight w:val="none"/>
                <w:lang w:eastAsia="zh-CN"/>
              </w:rPr>
              <w:t>未提供的不得分</w:t>
            </w:r>
            <w:r>
              <w:rPr>
                <w:rFonts w:hint="eastAsia" w:ascii="仿宋" w:hAnsi="仿宋" w:eastAsia="仿宋" w:cs="仿宋"/>
                <w:color w:val="auto"/>
                <w:kern w:val="0"/>
                <w:sz w:val="24"/>
                <w:szCs w:val="24"/>
                <w:highlight w:val="none"/>
                <w:lang w:val="en-US" w:eastAsia="zh-CN"/>
              </w:rPr>
              <w:t>）</w:t>
            </w:r>
          </w:p>
        </w:tc>
        <w:tc>
          <w:tcPr>
            <w:tcW w:w="858" w:type="dxa"/>
            <w:shd w:val="clear" w:color="auto" w:fill="auto"/>
            <w:vAlign w:val="center"/>
          </w:tcPr>
          <w:p w14:paraId="49586EAF">
            <w:pPr>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val="en-US" w:eastAsia="zh-CN"/>
              </w:rPr>
              <w:t>6分</w:t>
            </w:r>
          </w:p>
        </w:tc>
      </w:tr>
    </w:tbl>
    <w:p w14:paraId="5149A07A">
      <w:pPr>
        <w:spacing w:line="360" w:lineRule="auto"/>
        <w:jc w:val="left"/>
        <w:rPr>
          <w:rFonts w:hint="eastAsia" w:ascii="仿宋" w:hAnsi="仿宋" w:eastAsia="仿宋" w:cs="仿宋"/>
          <w:b/>
          <w:bCs/>
          <w:iCs/>
          <w:color w:val="auto"/>
          <w:sz w:val="24"/>
        </w:rPr>
      </w:pPr>
      <w:r>
        <w:rPr>
          <w:rFonts w:hint="eastAsia" w:ascii="仿宋" w:hAnsi="仿宋" w:eastAsia="仿宋" w:cs="仿宋"/>
          <w:b/>
          <w:bCs/>
          <w:iCs/>
          <w:color w:val="auto"/>
          <w:sz w:val="24"/>
        </w:rPr>
        <w:t>注：1、本项目对开标现场原件核验不作要求，采购人有权在标后对中标候选人进行原件核验。投标人对所提供的全部资料的真实性承担法律责任，如标后无法提供投标文件中复印件的相应原件的：（1）采购人有权拒绝与中标方签订合同，并追究其缔约过失责任；（2）违法违规的报监管部门查处；构成犯罪的依法追究刑事责任。</w:t>
      </w:r>
    </w:p>
    <w:p w14:paraId="694F81DC">
      <w:pPr>
        <w:spacing w:line="360" w:lineRule="auto"/>
        <w:ind w:firstLine="480"/>
        <w:jc w:val="left"/>
        <w:rPr>
          <w:rFonts w:hint="eastAsia" w:ascii="仿宋" w:hAnsi="仿宋" w:eastAsia="仿宋" w:cs="仿宋"/>
          <w:b/>
          <w:bCs/>
          <w:iCs/>
          <w:color w:val="auto"/>
          <w:sz w:val="24"/>
        </w:rPr>
      </w:pPr>
      <w:r>
        <w:rPr>
          <w:rFonts w:hint="eastAsia" w:ascii="仿宋" w:hAnsi="仿宋" w:eastAsia="仿宋" w:cs="仿宋"/>
          <w:b/>
          <w:bCs/>
          <w:iCs/>
          <w:color w:val="auto"/>
          <w:sz w:val="24"/>
        </w:rPr>
        <w:t>2、所有证书都应在有效期内，逾期不得分。</w:t>
      </w:r>
    </w:p>
    <w:p w14:paraId="73821DD7">
      <w:pPr>
        <w:spacing w:line="400" w:lineRule="exact"/>
        <w:rPr>
          <w:rFonts w:hint="eastAsia" w:ascii="仿宋" w:hAnsi="仿宋" w:eastAsia="仿宋" w:cs="仿宋"/>
          <w:b/>
          <w:bCs/>
          <w:iCs/>
          <w:color w:val="auto"/>
          <w:sz w:val="24"/>
        </w:rPr>
      </w:pPr>
      <w:r>
        <w:rPr>
          <w:rFonts w:hint="eastAsia" w:ascii="仿宋" w:hAnsi="仿宋" w:eastAsia="仿宋" w:cs="仿宋"/>
          <w:b/>
          <w:color w:val="auto"/>
          <w:sz w:val="24"/>
          <w:bdr w:val="single" w:color="auto" w:sz="4" w:space="0"/>
        </w:rPr>
        <w:t>01标</w:t>
      </w:r>
      <w:r>
        <w:rPr>
          <w:rFonts w:hint="eastAsia" w:ascii="仿宋" w:hAnsi="仿宋" w:eastAsia="仿宋" w:cs="仿宋"/>
          <w:b/>
          <w:bCs/>
          <w:iCs/>
          <w:color w:val="auto"/>
          <w:sz w:val="24"/>
        </w:rPr>
        <w:t>价格分：</w:t>
      </w:r>
      <w:r>
        <w:rPr>
          <w:rFonts w:hint="eastAsia" w:ascii="仿宋" w:hAnsi="仿宋" w:eastAsia="仿宋" w:cs="仿宋"/>
          <w:b/>
          <w:bCs/>
          <w:iCs/>
          <w:color w:val="auto"/>
          <w:sz w:val="24"/>
          <w:lang w:val="en-US" w:eastAsia="zh-CN"/>
        </w:rPr>
        <w:t>3</w:t>
      </w:r>
      <w:r>
        <w:rPr>
          <w:rFonts w:hint="eastAsia" w:ascii="仿宋" w:hAnsi="仿宋" w:eastAsia="仿宋" w:cs="仿宋"/>
          <w:b/>
          <w:bCs/>
          <w:iCs/>
          <w:color w:val="auto"/>
          <w:sz w:val="24"/>
        </w:rPr>
        <w:t>0分</w:t>
      </w:r>
    </w:p>
    <w:p w14:paraId="1B58DB80">
      <w:pPr>
        <w:spacing w:line="500" w:lineRule="exact"/>
        <w:ind w:firstLine="480" w:firstLineChars="200"/>
        <w:jc w:val="left"/>
        <w:rPr>
          <w:rFonts w:hint="eastAsia" w:ascii="仿宋" w:hAnsi="仿宋" w:eastAsia="仿宋" w:cs="仿宋"/>
          <w:b w:val="0"/>
          <w:bCs w:val="0"/>
          <w:iCs/>
          <w:color w:val="auto"/>
          <w:sz w:val="24"/>
        </w:rPr>
      </w:pPr>
      <w:r>
        <w:rPr>
          <w:rFonts w:hint="eastAsia" w:ascii="仿宋" w:hAnsi="仿宋" w:eastAsia="仿宋" w:cs="仿宋"/>
          <w:b w:val="0"/>
          <w:bCs w:val="0"/>
          <w:iCs/>
          <w:color w:val="auto"/>
          <w:sz w:val="24"/>
        </w:rPr>
        <w:t>1</w:t>
      </w:r>
      <w:r>
        <w:rPr>
          <w:rFonts w:hint="eastAsia" w:ascii="仿宋" w:hAnsi="仿宋" w:eastAsia="仿宋" w:cs="仿宋"/>
          <w:b w:val="0"/>
          <w:bCs w:val="0"/>
          <w:iCs/>
          <w:color w:val="auto"/>
          <w:sz w:val="24"/>
          <w:lang w:eastAsia="zh-CN"/>
        </w:rPr>
        <w:t>.</w:t>
      </w:r>
      <w:r>
        <w:rPr>
          <w:rFonts w:hint="eastAsia" w:ascii="仿宋" w:hAnsi="仿宋" w:eastAsia="仿宋" w:cs="仿宋"/>
          <w:b w:val="0"/>
          <w:bCs w:val="0"/>
          <w:iCs/>
          <w:color w:val="auto"/>
          <w:sz w:val="24"/>
        </w:rPr>
        <w:t>评标基准价：即满足招标文件要求且投标价格最低的投标报价为评标基准价，其价格分为满分。</w:t>
      </w:r>
    </w:p>
    <w:p w14:paraId="4809BF13">
      <w:pPr>
        <w:spacing w:line="500" w:lineRule="exact"/>
        <w:ind w:firstLine="480" w:firstLineChars="200"/>
        <w:jc w:val="left"/>
        <w:rPr>
          <w:rFonts w:hint="eastAsia" w:ascii="仿宋" w:hAnsi="仿宋" w:eastAsia="仿宋" w:cs="仿宋"/>
          <w:b w:val="0"/>
          <w:bCs w:val="0"/>
          <w:iCs/>
          <w:color w:val="auto"/>
          <w:sz w:val="24"/>
        </w:rPr>
      </w:pPr>
      <w:r>
        <w:rPr>
          <w:rFonts w:hint="eastAsia" w:ascii="仿宋" w:hAnsi="仿宋" w:eastAsia="仿宋" w:cs="仿宋"/>
          <w:b w:val="0"/>
          <w:bCs w:val="0"/>
          <w:iCs/>
          <w:color w:val="auto"/>
          <w:sz w:val="24"/>
        </w:rPr>
        <w:t>2</w:t>
      </w:r>
      <w:r>
        <w:rPr>
          <w:rFonts w:hint="eastAsia" w:ascii="仿宋" w:hAnsi="仿宋" w:eastAsia="仿宋" w:cs="仿宋"/>
          <w:b w:val="0"/>
          <w:bCs w:val="0"/>
          <w:iCs/>
          <w:color w:val="auto"/>
          <w:sz w:val="24"/>
          <w:lang w:eastAsia="zh-CN"/>
        </w:rPr>
        <w:t>.</w:t>
      </w:r>
      <w:r>
        <w:rPr>
          <w:rFonts w:hint="eastAsia" w:ascii="仿宋" w:hAnsi="仿宋" w:eastAsia="仿宋" w:cs="仿宋"/>
          <w:b w:val="0"/>
          <w:bCs w:val="0"/>
          <w:iCs/>
          <w:color w:val="auto"/>
          <w:sz w:val="24"/>
        </w:rPr>
        <w:t>其他投标人的价格分统一按照下列公式计算：</w:t>
      </w:r>
    </w:p>
    <w:p w14:paraId="21E606D3">
      <w:pPr>
        <w:spacing w:line="500" w:lineRule="exact"/>
        <w:ind w:firstLine="480" w:firstLineChars="200"/>
        <w:jc w:val="left"/>
        <w:rPr>
          <w:rFonts w:hint="eastAsia" w:ascii="仿宋" w:hAnsi="仿宋" w:eastAsia="仿宋" w:cs="仿宋"/>
          <w:b w:val="0"/>
          <w:bCs w:val="0"/>
          <w:iCs/>
          <w:color w:val="auto"/>
          <w:sz w:val="24"/>
        </w:rPr>
      </w:pPr>
      <w:r>
        <w:rPr>
          <w:rFonts w:hint="eastAsia" w:ascii="仿宋" w:hAnsi="仿宋" w:eastAsia="仿宋" w:cs="仿宋"/>
          <w:b w:val="0"/>
          <w:bCs w:val="0"/>
          <w:iCs/>
          <w:color w:val="auto"/>
          <w:sz w:val="24"/>
        </w:rPr>
        <w:t>投标报价得分=(评标基准价／投标报价)×价格权值×100</w:t>
      </w:r>
    </w:p>
    <w:p w14:paraId="405531C9">
      <w:pPr>
        <w:spacing w:line="500" w:lineRule="exact"/>
        <w:jc w:val="left"/>
        <w:rPr>
          <w:rFonts w:hint="eastAsia" w:ascii="仿宋" w:hAnsi="仿宋" w:eastAsia="仿宋" w:cs="仿宋"/>
          <w:b w:val="0"/>
          <w:bCs w:val="0"/>
          <w:iCs/>
          <w:color w:val="auto"/>
          <w:sz w:val="24"/>
        </w:rPr>
      </w:pPr>
      <w:r>
        <w:rPr>
          <w:rFonts w:hint="eastAsia" w:ascii="仿宋" w:hAnsi="仿宋" w:eastAsia="仿宋" w:cs="仿宋"/>
          <w:b w:val="0"/>
          <w:bCs w:val="0"/>
          <w:iCs/>
          <w:color w:val="auto"/>
          <w:sz w:val="24"/>
        </w:rPr>
        <w:t>即：投标报价得分=(评标基准价／投标报价)×</w:t>
      </w:r>
      <w:r>
        <w:rPr>
          <w:rFonts w:hint="eastAsia" w:ascii="仿宋" w:hAnsi="仿宋" w:eastAsia="仿宋" w:cs="仿宋"/>
          <w:b w:val="0"/>
          <w:bCs w:val="0"/>
          <w:iCs/>
          <w:color w:val="auto"/>
          <w:sz w:val="24"/>
          <w:lang w:val="en-US" w:eastAsia="zh-CN"/>
        </w:rPr>
        <w:t>3</w:t>
      </w:r>
      <w:r>
        <w:rPr>
          <w:rFonts w:hint="eastAsia" w:ascii="仿宋" w:hAnsi="仿宋" w:eastAsia="仿宋" w:cs="仿宋"/>
          <w:b w:val="0"/>
          <w:bCs w:val="0"/>
          <w:iCs/>
          <w:color w:val="auto"/>
          <w:sz w:val="24"/>
        </w:rPr>
        <w:t>0</w:t>
      </w:r>
    </w:p>
    <w:p w14:paraId="1D1119DC">
      <w:pPr>
        <w:pStyle w:val="2"/>
        <w:jc w:val="both"/>
        <w:rPr>
          <w:rFonts w:hint="eastAsia" w:ascii="仿宋" w:hAnsi="仿宋" w:eastAsia="仿宋" w:cs="仿宋"/>
          <w:b w:val="0"/>
          <w:bCs w:val="0"/>
          <w:color w:val="auto"/>
          <w:lang w:eastAsia="zh-CN"/>
        </w:rPr>
      </w:pPr>
      <w:bookmarkStart w:id="15" w:name="_Toc83838339"/>
      <w:r>
        <w:rPr>
          <w:rFonts w:hint="eastAsia" w:ascii="仿宋" w:hAnsi="仿宋" w:eastAsia="仿宋" w:cs="仿宋"/>
          <w:b w:val="0"/>
          <w:bCs w:val="0"/>
          <w:iCs/>
          <w:color w:val="auto"/>
          <w:sz w:val="24"/>
          <w:lang w:val="en-US" w:eastAsia="zh-CN"/>
        </w:rPr>
        <w:t xml:space="preserve"> </w:t>
      </w:r>
    </w:p>
    <w:p w14:paraId="5B687C9A">
      <w:pPr>
        <w:pStyle w:val="2"/>
        <w:ind w:firstLine="1767" w:firstLineChars="400"/>
        <w:jc w:val="both"/>
        <w:rPr>
          <w:rFonts w:hint="eastAsia" w:ascii="仿宋" w:hAnsi="仿宋" w:eastAsia="仿宋" w:cs="仿宋"/>
          <w:color w:val="auto"/>
        </w:rPr>
      </w:pPr>
      <w:r>
        <w:rPr>
          <w:rFonts w:hint="eastAsia" w:ascii="仿宋" w:hAnsi="仿宋" w:eastAsia="仿宋" w:cs="仿宋"/>
          <w:color w:val="auto"/>
        </w:rPr>
        <w:t>第六章  投标文件格式附件</w:t>
      </w:r>
      <w:bookmarkEnd w:id="15"/>
    </w:p>
    <w:p w14:paraId="18762A02">
      <w:pPr>
        <w:widowControl/>
        <w:snapToGrid w:val="0"/>
        <w:spacing w:line="480" w:lineRule="exact"/>
        <w:ind w:firstLine="480" w:firstLineChars="200"/>
        <w:rPr>
          <w:rFonts w:hint="eastAsia" w:ascii="仿宋" w:hAnsi="仿宋" w:eastAsia="仿宋" w:cs="仿宋"/>
          <w:color w:val="auto"/>
          <w:kern w:val="0"/>
          <w:sz w:val="24"/>
        </w:rPr>
      </w:pPr>
      <w:r>
        <w:rPr>
          <w:rFonts w:hint="eastAsia" w:ascii="仿宋" w:hAnsi="仿宋" w:eastAsia="仿宋" w:cs="仿宋"/>
          <w:color w:val="auto"/>
          <w:kern w:val="0"/>
          <w:sz w:val="24"/>
        </w:rPr>
        <w:t>投标文件制作请按照本采购文件“第二章 供应商须知”第三部分“投标文件”的规定制作，有关格式附件如下：</w:t>
      </w:r>
    </w:p>
    <w:p w14:paraId="70BD5D78">
      <w:pPr>
        <w:widowControl/>
        <w:snapToGrid w:val="0"/>
        <w:spacing w:line="480" w:lineRule="exact"/>
        <w:ind w:firstLine="480" w:firstLineChars="200"/>
        <w:rPr>
          <w:rFonts w:hint="eastAsia" w:ascii="仿宋" w:hAnsi="仿宋" w:eastAsia="仿宋" w:cs="仿宋"/>
          <w:color w:val="auto"/>
          <w:kern w:val="0"/>
          <w:sz w:val="24"/>
        </w:rPr>
      </w:pPr>
    </w:p>
    <w:p w14:paraId="4A9A5261">
      <w:pPr>
        <w:widowControl/>
        <w:snapToGrid w:val="0"/>
        <w:spacing w:line="480" w:lineRule="exact"/>
        <w:ind w:firstLine="480" w:firstLineChars="200"/>
        <w:rPr>
          <w:rFonts w:hint="eastAsia" w:ascii="仿宋" w:hAnsi="仿宋" w:eastAsia="仿宋" w:cs="仿宋"/>
          <w:color w:val="auto"/>
          <w:kern w:val="0"/>
          <w:sz w:val="24"/>
        </w:rPr>
      </w:pPr>
    </w:p>
    <w:p w14:paraId="2BE39FC3">
      <w:pPr>
        <w:widowControl/>
        <w:snapToGrid w:val="0"/>
        <w:spacing w:line="480" w:lineRule="exact"/>
        <w:ind w:firstLine="480" w:firstLineChars="200"/>
        <w:rPr>
          <w:rFonts w:hint="eastAsia" w:ascii="仿宋" w:hAnsi="仿宋" w:eastAsia="仿宋" w:cs="仿宋"/>
          <w:color w:val="auto"/>
          <w:kern w:val="0"/>
          <w:sz w:val="24"/>
        </w:rPr>
      </w:pPr>
    </w:p>
    <w:p w14:paraId="1D12EBBE">
      <w:pPr>
        <w:widowControl/>
        <w:snapToGrid w:val="0"/>
        <w:spacing w:line="480" w:lineRule="exact"/>
        <w:ind w:firstLine="480" w:firstLineChars="200"/>
        <w:rPr>
          <w:rFonts w:hint="eastAsia" w:ascii="仿宋" w:hAnsi="仿宋" w:eastAsia="仿宋" w:cs="仿宋"/>
          <w:color w:val="auto"/>
          <w:kern w:val="0"/>
          <w:sz w:val="24"/>
        </w:rPr>
      </w:pPr>
    </w:p>
    <w:p w14:paraId="7AE98FBD">
      <w:pPr>
        <w:widowControl/>
        <w:snapToGrid w:val="0"/>
        <w:spacing w:line="480" w:lineRule="exact"/>
        <w:ind w:firstLine="480" w:firstLineChars="200"/>
        <w:rPr>
          <w:rFonts w:hint="eastAsia" w:ascii="仿宋" w:hAnsi="仿宋" w:eastAsia="仿宋" w:cs="仿宋"/>
          <w:color w:val="auto"/>
          <w:kern w:val="0"/>
          <w:sz w:val="24"/>
        </w:rPr>
      </w:pPr>
    </w:p>
    <w:p w14:paraId="338F0502">
      <w:pPr>
        <w:widowControl/>
        <w:snapToGrid w:val="0"/>
        <w:spacing w:line="480" w:lineRule="exact"/>
        <w:ind w:firstLine="480" w:firstLineChars="200"/>
        <w:rPr>
          <w:rFonts w:hint="eastAsia" w:ascii="仿宋" w:hAnsi="仿宋" w:eastAsia="仿宋" w:cs="仿宋"/>
          <w:color w:val="auto"/>
          <w:kern w:val="0"/>
          <w:sz w:val="24"/>
        </w:rPr>
      </w:pPr>
    </w:p>
    <w:p w14:paraId="792FB7D8">
      <w:pPr>
        <w:widowControl/>
        <w:snapToGrid w:val="0"/>
        <w:spacing w:line="480" w:lineRule="exact"/>
        <w:ind w:firstLine="480" w:firstLineChars="200"/>
        <w:rPr>
          <w:rFonts w:hint="eastAsia" w:ascii="仿宋" w:hAnsi="仿宋" w:eastAsia="仿宋" w:cs="仿宋"/>
          <w:color w:val="auto"/>
          <w:kern w:val="0"/>
          <w:sz w:val="24"/>
        </w:rPr>
      </w:pPr>
    </w:p>
    <w:p w14:paraId="6B0AC1A6">
      <w:pPr>
        <w:widowControl/>
        <w:snapToGrid w:val="0"/>
        <w:spacing w:line="480" w:lineRule="exact"/>
        <w:ind w:firstLine="480" w:firstLineChars="200"/>
        <w:rPr>
          <w:rFonts w:hint="eastAsia" w:ascii="仿宋" w:hAnsi="仿宋" w:eastAsia="仿宋" w:cs="仿宋"/>
          <w:color w:val="auto"/>
          <w:kern w:val="0"/>
          <w:sz w:val="24"/>
        </w:rPr>
      </w:pPr>
    </w:p>
    <w:p w14:paraId="736303C7">
      <w:pPr>
        <w:widowControl/>
        <w:snapToGrid w:val="0"/>
        <w:spacing w:line="480" w:lineRule="exact"/>
        <w:ind w:firstLine="480" w:firstLineChars="200"/>
        <w:rPr>
          <w:rFonts w:hint="eastAsia" w:ascii="仿宋" w:hAnsi="仿宋" w:eastAsia="仿宋" w:cs="仿宋"/>
          <w:color w:val="auto"/>
          <w:kern w:val="0"/>
          <w:sz w:val="24"/>
        </w:rPr>
      </w:pPr>
    </w:p>
    <w:p w14:paraId="0764C16A">
      <w:pPr>
        <w:widowControl/>
        <w:snapToGrid w:val="0"/>
        <w:spacing w:line="480" w:lineRule="exact"/>
        <w:ind w:firstLine="480" w:firstLineChars="200"/>
        <w:rPr>
          <w:rFonts w:hint="eastAsia" w:ascii="仿宋" w:hAnsi="仿宋" w:eastAsia="仿宋" w:cs="仿宋"/>
          <w:color w:val="auto"/>
          <w:kern w:val="0"/>
          <w:sz w:val="24"/>
        </w:rPr>
      </w:pPr>
    </w:p>
    <w:p w14:paraId="0E4CE658">
      <w:pPr>
        <w:widowControl/>
        <w:snapToGrid w:val="0"/>
        <w:spacing w:line="480" w:lineRule="exact"/>
        <w:ind w:firstLine="480" w:firstLineChars="200"/>
        <w:rPr>
          <w:rFonts w:hint="eastAsia" w:ascii="仿宋" w:hAnsi="仿宋" w:eastAsia="仿宋" w:cs="仿宋"/>
          <w:color w:val="auto"/>
          <w:kern w:val="0"/>
          <w:sz w:val="24"/>
        </w:rPr>
      </w:pPr>
    </w:p>
    <w:p w14:paraId="2C7EC563">
      <w:pPr>
        <w:widowControl/>
        <w:snapToGrid w:val="0"/>
        <w:spacing w:line="480" w:lineRule="exact"/>
        <w:ind w:firstLine="480" w:firstLineChars="200"/>
        <w:rPr>
          <w:rFonts w:hint="eastAsia" w:ascii="仿宋" w:hAnsi="仿宋" w:eastAsia="仿宋" w:cs="仿宋"/>
          <w:color w:val="auto"/>
          <w:kern w:val="0"/>
          <w:sz w:val="24"/>
        </w:rPr>
      </w:pPr>
    </w:p>
    <w:p w14:paraId="370A5601">
      <w:pPr>
        <w:widowControl/>
        <w:snapToGrid w:val="0"/>
        <w:spacing w:line="480" w:lineRule="exact"/>
        <w:ind w:firstLine="480" w:firstLineChars="200"/>
        <w:rPr>
          <w:rFonts w:hint="eastAsia" w:ascii="仿宋" w:hAnsi="仿宋" w:eastAsia="仿宋" w:cs="仿宋"/>
          <w:color w:val="auto"/>
          <w:kern w:val="0"/>
          <w:sz w:val="24"/>
        </w:rPr>
      </w:pPr>
    </w:p>
    <w:p w14:paraId="75B08CE9">
      <w:pPr>
        <w:widowControl/>
        <w:snapToGrid w:val="0"/>
        <w:spacing w:line="480" w:lineRule="exact"/>
        <w:ind w:firstLine="480" w:firstLineChars="200"/>
        <w:rPr>
          <w:rFonts w:hint="eastAsia" w:ascii="仿宋" w:hAnsi="仿宋" w:eastAsia="仿宋" w:cs="仿宋"/>
          <w:color w:val="auto"/>
          <w:kern w:val="0"/>
          <w:sz w:val="24"/>
        </w:rPr>
      </w:pPr>
    </w:p>
    <w:p w14:paraId="52F341DF">
      <w:pPr>
        <w:widowControl/>
        <w:snapToGrid w:val="0"/>
        <w:spacing w:line="480" w:lineRule="exact"/>
        <w:ind w:firstLine="480" w:firstLineChars="200"/>
        <w:rPr>
          <w:rFonts w:hint="eastAsia" w:ascii="仿宋" w:hAnsi="仿宋" w:eastAsia="仿宋" w:cs="仿宋"/>
          <w:color w:val="auto"/>
          <w:kern w:val="0"/>
          <w:sz w:val="24"/>
        </w:rPr>
      </w:pPr>
    </w:p>
    <w:p w14:paraId="26BDDF59">
      <w:pPr>
        <w:widowControl/>
        <w:snapToGrid w:val="0"/>
        <w:spacing w:line="480" w:lineRule="exact"/>
        <w:ind w:firstLine="480" w:firstLineChars="200"/>
        <w:rPr>
          <w:rFonts w:hint="eastAsia" w:ascii="仿宋" w:hAnsi="仿宋" w:eastAsia="仿宋" w:cs="仿宋"/>
          <w:color w:val="auto"/>
          <w:kern w:val="0"/>
          <w:sz w:val="24"/>
        </w:rPr>
      </w:pPr>
    </w:p>
    <w:p w14:paraId="183ED164">
      <w:pPr>
        <w:widowControl/>
        <w:snapToGrid w:val="0"/>
        <w:spacing w:line="480" w:lineRule="exact"/>
        <w:rPr>
          <w:rFonts w:hint="eastAsia" w:ascii="仿宋" w:hAnsi="仿宋" w:eastAsia="仿宋" w:cs="仿宋"/>
          <w:color w:val="auto"/>
          <w:kern w:val="0"/>
          <w:sz w:val="24"/>
        </w:rPr>
      </w:pPr>
    </w:p>
    <w:p w14:paraId="2FA01B59">
      <w:pPr>
        <w:widowControl/>
        <w:snapToGrid w:val="0"/>
        <w:spacing w:line="480" w:lineRule="exact"/>
        <w:rPr>
          <w:rFonts w:hint="eastAsia" w:ascii="仿宋" w:hAnsi="仿宋" w:eastAsia="仿宋" w:cs="仿宋"/>
          <w:color w:val="auto"/>
          <w:kern w:val="0"/>
          <w:sz w:val="24"/>
        </w:rPr>
      </w:pPr>
    </w:p>
    <w:p w14:paraId="50505DC7">
      <w:pPr>
        <w:widowControl/>
        <w:snapToGrid w:val="0"/>
        <w:spacing w:line="480" w:lineRule="exact"/>
        <w:rPr>
          <w:rFonts w:hint="eastAsia" w:ascii="仿宋" w:hAnsi="仿宋" w:eastAsia="仿宋" w:cs="仿宋"/>
          <w:color w:val="auto"/>
          <w:kern w:val="0"/>
          <w:sz w:val="24"/>
        </w:rPr>
      </w:pPr>
    </w:p>
    <w:p w14:paraId="42EEE95C">
      <w:pPr>
        <w:widowControl/>
        <w:snapToGrid w:val="0"/>
        <w:spacing w:line="480" w:lineRule="exact"/>
        <w:rPr>
          <w:rFonts w:hint="eastAsia" w:ascii="仿宋" w:hAnsi="仿宋" w:eastAsia="仿宋" w:cs="仿宋"/>
          <w:color w:val="auto"/>
          <w:kern w:val="0"/>
          <w:sz w:val="24"/>
        </w:rPr>
      </w:pPr>
    </w:p>
    <w:p w14:paraId="6B1DA8FC">
      <w:pPr>
        <w:snapToGrid w:val="0"/>
        <w:spacing w:beforeLines="50" w:after="50"/>
        <w:jc w:val="left"/>
        <w:rPr>
          <w:rFonts w:hint="eastAsia" w:ascii="仿宋" w:hAnsi="仿宋" w:eastAsia="仿宋" w:cs="仿宋"/>
          <w:b/>
          <w:color w:val="auto"/>
          <w:sz w:val="30"/>
          <w:szCs w:val="30"/>
        </w:rPr>
      </w:pPr>
      <w:r>
        <w:rPr>
          <w:rFonts w:hint="eastAsia" w:ascii="仿宋" w:hAnsi="仿宋" w:eastAsia="仿宋" w:cs="仿宋"/>
          <w:b/>
          <w:bCs/>
          <w:color w:val="auto"/>
          <w:sz w:val="30"/>
          <w:szCs w:val="30"/>
        </w:rPr>
        <w:t>附件1：</w:t>
      </w:r>
      <w:r>
        <w:rPr>
          <w:rFonts w:hint="eastAsia" w:ascii="仿宋" w:hAnsi="仿宋" w:eastAsia="仿宋" w:cs="仿宋"/>
          <w:b/>
          <w:color w:val="auto"/>
          <w:sz w:val="30"/>
          <w:szCs w:val="30"/>
        </w:rPr>
        <w:t>资格文件封面</w:t>
      </w:r>
    </w:p>
    <w:p w14:paraId="39B5B087">
      <w:pPr>
        <w:snapToGrid w:val="0"/>
        <w:spacing w:beforeLines="50" w:after="50"/>
        <w:jc w:val="right"/>
        <w:rPr>
          <w:rFonts w:hint="eastAsia" w:ascii="仿宋" w:hAnsi="仿宋" w:eastAsia="仿宋" w:cs="仿宋"/>
          <w:b/>
          <w:color w:val="auto"/>
          <w:sz w:val="30"/>
          <w:szCs w:val="30"/>
        </w:rPr>
      </w:pPr>
      <w:r>
        <w:rPr>
          <w:rFonts w:hint="eastAsia" w:ascii="仿宋" w:hAnsi="仿宋" w:eastAsia="仿宋" w:cs="仿宋"/>
          <w:color w:val="auto"/>
          <w:sz w:val="30"/>
          <w:szCs w:val="30"/>
          <w:u w:val="single"/>
        </w:rPr>
        <w:t>（填写正本或副本）</w:t>
      </w:r>
    </w:p>
    <w:p w14:paraId="0650546A">
      <w:pPr>
        <w:snapToGrid w:val="0"/>
        <w:spacing w:beforeLines="50" w:after="50"/>
        <w:jc w:val="right"/>
        <w:rPr>
          <w:rFonts w:hint="eastAsia" w:ascii="仿宋" w:hAnsi="仿宋" w:eastAsia="仿宋" w:cs="仿宋"/>
          <w:bCs/>
          <w:color w:val="auto"/>
          <w:sz w:val="30"/>
          <w:szCs w:val="30"/>
        </w:rPr>
      </w:pPr>
    </w:p>
    <w:p w14:paraId="7A54B0E6">
      <w:pPr>
        <w:spacing w:line="400" w:lineRule="exact"/>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项目名称：</w:t>
      </w:r>
    </w:p>
    <w:p w14:paraId="7906760C">
      <w:pPr>
        <w:spacing w:beforeLines="100" w:line="400" w:lineRule="exact"/>
        <w:rPr>
          <w:rFonts w:hint="eastAsia" w:ascii="仿宋" w:hAnsi="仿宋" w:eastAsia="仿宋" w:cs="仿宋"/>
          <w:color w:val="auto"/>
          <w:sz w:val="30"/>
          <w:szCs w:val="30"/>
          <w:u w:val="single"/>
        </w:rPr>
      </w:pPr>
      <w:r>
        <w:rPr>
          <w:rFonts w:hint="eastAsia" w:ascii="仿宋" w:hAnsi="仿宋" w:eastAsia="仿宋" w:cs="仿宋"/>
          <w:color w:val="auto"/>
          <w:sz w:val="30"/>
          <w:szCs w:val="30"/>
        </w:rPr>
        <w:t>项目编号：</w:t>
      </w:r>
    </w:p>
    <w:p w14:paraId="2A28EA55">
      <w:pPr>
        <w:spacing w:beforeLines="100" w:line="400" w:lineRule="exact"/>
        <w:rPr>
          <w:rFonts w:hint="eastAsia" w:ascii="仿宋" w:hAnsi="仿宋" w:eastAsia="仿宋" w:cs="仿宋"/>
          <w:color w:val="auto"/>
          <w:sz w:val="72"/>
          <w:szCs w:val="72"/>
        </w:rPr>
      </w:pPr>
      <w:r>
        <w:rPr>
          <w:rFonts w:hint="eastAsia" w:ascii="仿宋" w:hAnsi="仿宋" w:eastAsia="仿宋" w:cs="仿宋"/>
          <w:color w:val="auto"/>
          <w:sz w:val="30"/>
          <w:szCs w:val="30"/>
        </w:rPr>
        <w:t>标段编号：</w:t>
      </w:r>
    </w:p>
    <w:p w14:paraId="64BB0CE3">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资</w:t>
      </w:r>
    </w:p>
    <w:p w14:paraId="276DC91A">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格</w:t>
      </w:r>
    </w:p>
    <w:p w14:paraId="7DEB9371">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文</w:t>
      </w:r>
    </w:p>
    <w:p w14:paraId="59733B32">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件</w:t>
      </w:r>
    </w:p>
    <w:p w14:paraId="2B884C11">
      <w:pPr>
        <w:spacing w:line="1200" w:lineRule="exact"/>
        <w:ind w:right="6"/>
        <w:jc w:val="center"/>
        <w:rPr>
          <w:rFonts w:hint="eastAsia" w:ascii="仿宋" w:hAnsi="仿宋" w:eastAsia="仿宋" w:cs="仿宋"/>
          <w:color w:val="auto"/>
          <w:sz w:val="72"/>
          <w:szCs w:val="72"/>
        </w:rPr>
      </w:pPr>
    </w:p>
    <w:p w14:paraId="7C59768A">
      <w:pPr>
        <w:spacing w:line="500" w:lineRule="exact"/>
        <w:ind w:right="7"/>
        <w:jc w:val="center"/>
        <w:rPr>
          <w:rFonts w:hint="eastAsia" w:ascii="仿宋" w:hAnsi="仿宋" w:eastAsia="仿宋" w:cs="仿宋"/>
          <w:color w:val="auto"/>
          <w:sz w:val="36"/>
          <w:szCs w:val="36"/>
        </w:rPr>
      </w:pPr>
    </w:p>
    <w:p w14:paraId="4E51D9C8">
      <w:pPr>
        <w:spacing w:line="500" w:lineRule="exact"/>
        <w:ind w:right="7"/>
        <w:jc w:val="center"/>
        <w:rPr>
          <w:rFonts w:hint="eastAsia" w:ascii="仿宋" w:hAnsi="仿宋" w:eastAsia="仿宋" w:cs="仿宋"/>
          <w:color w:val="auto"/>
          <w:sz w:val="36"/>
          <w:szCs w:val="36"/>
        </w:rPr>
      </w:pPr>
    </w:p>
    <w:p w14:paraId="5E665109">
      <w:pPr>
        <w:spacing w:line="400" w:lineRule="exact"/>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供应商名称（盖公章）：</w:t>
      </w:r>
    </w:p>
    <w:p w14:paraId="4A1055E9">
      <w:pPr>
        <w:spacing w:line="400" w:lineRule="exact"/>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地    址：</w:t>
      </w:r>
    </w:p>
    <w:p w14:paraId="3692B538">
      <w:pPr>
        <w:spacing w:line="400" w:lineRule="exact"/>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日    期：</w:t>
      </w:r>
    </w:p>
    <w:p w14:paraId="39E1FE97">
      <w:pPr>
        <w:snapToGrid w:val="0"/>
        <w:spacing w:beforeLines="50" w:after="50"/>
        <w:jc w:val="left"/>
        <w:rPr>
          <w:rFonts w:hint="eastAsia" w:ascii="仿宋" w:hAnsi="仿宋" w:eastAsia="仿宋" w:cs="仿宋"/>
          <w:b/>
          <w:bCs/>
          <w:color w:val="auto"/>
          <w:sz w:val="30"/>
          <w:szCs w:val="30"/>
        </w:rPr>
      </w:pPr>
    </w:p>
    <w:p w14:paraId="0962FAD3">
      <w:pPr>
        <w:snapToGrid w:val="0"/>
        <w:spacing w:beforeLines="50" w:after="50"/>
        <w:jc w:val="left"/>
        <w:rPr>
          <w:rFonts w:hint="eastAsia" w:ascii="仿宋" w:hAnsi="仿宋" w:eastAsia="仿宋" w:cs="仿宋"/>
          <w:b/>
          <w:bCs/>
          <w:color w:val="auto"/>
          <w:sz w:val="30"/>
          <w:szCs w:val="30"/>
        </w:rPr>
      </w:pPr>
    </w:p>
    <w:p w14:paraId="2E502C77">
      <w:pPr>
        <w:snapToGrid w:val="0"/>
        <w:spacing w:beforeLines="50" w:after="50"/>
        <w:jc w:val="left"/>
        <w:rPr>
          <w:rFonts w:hint="eastAsia" w:ascii="仿宋" w:hAnsi="仿宋" w:eastAsia="仿宋" w:cs="仿宋"/>
          <w:b/>
          <w:bCs/>
          <w:color w:val="auto"/>
          <w:sz w:val="30"/>
          <w:szCs w:val="30"/>
        </w:rPr>
      </w:pPr>
    </w:p>
    <w:p w14:paraId="302CEB9E">
      <w:pPr>
        <w:snapToGrid w:val="0"/>
        <w:spacing w:beforeLines="50" w:after="50"/>
        <w:jc w:val="left"/>
        <w:rPr>
          <w:rFonts w:hint="eastAsia" w:ascii="仿宋" w:hAnsi="仿宋" w:eastAsia="仿宋" w:cs="仿宋"/>
          <w:b/>
          <w:bCs/>
          <w:color w:val="auto"/>
          <w:sz w:val="30"/>
          <w:szCs w:val="30"/>
        </w:rPr>
      </w:pPr>
    </w:p>
    <w:p w14:paraId="05485738">
      <w:pPr>
        <w:snapToGrid w:val="0"/>
        <w:spacing w:beforeLines="50" w:after="50"/>
        <w:jc w:val="left"/>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附件2：资格文件目录</w:t>
      </w:r>
    </w:p>
    <w:p w14:paraId="2F2AB4F3">
      <w:pPr>
        <w:snapToGrid w:val="0"/>
        <w:spacing w:beforeLines="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目 录</w:t>
      </w:r>
    </w:p>
    <w:p w14:paraId="56A08FD6">
      <w:pPr>
        <w:pStyle w:val="38"/>
        <w:spacing w:line="360" w:lineRule="auto"/>
        <w:ind w:firstLine="0" w:firstLineChars="0"/>
        <w:jc w:val="left"/>
        <w:rPr>
          <w:rFonts w:hint="eastAsia" w:ascii="仿宋" w:hAnsi="仿宋" w:eastAsia="仿宋" w:cs="仿宋"/>
          <w:color w:val="auto"/>
        </w:rPr>
      </w:pPr>
      <w:r>
        <w:rPr>
          <w:rFonts w:hint="eastAsia" w:ascii="仿宋" w:hAnsi="仿宋" w:eastAsia="仿宋" w:cs="仿宋"/>
          <w:color w:val="auto"/>
        </w:rPr>
        <w:t>1.投标声明函 ……………………………………………………………………（页码）</w:t>
      </w:r>
    </w:p>
    <w:p w14:paraId="5D08CA6F">
      <w:pPr>
        <w:pStyle w:val="38"/>
        <w:spacing w:line="360" w:lineRule="auto"/>
        <w:ind w:firstLine="0" w:firstLineChars="0"/>
        <w:jc w:val="left"/>
        <w:rPr>
          <w:rFonts w:hint="eastAsia" w:ascii="仿宋" w:hAnsi="仿宋" w:eastAsia="仿宋" w:cs="仿宋"/>
          <w:dstrike/>
          <w:color w:val="auto"/>
        </w:rPr>
      </w:pPr>
      <w:r>
        <w:rPr>
          <w:rFonts w:hint="eastAsia" w:ascii="仿宋" w:hAnsi="仿宋" w:eastAsia="仿宋" w:cs="仿宋"/>
          <w:dstrike/>
          <w:color w:val="auto"/>
        </w:rPr>
        <w:t>2.联合体协议书（如有）…………………………………………………………（页码）</w:t>
      </w:r>
    </w:p>
    <w:p w14:paraId="12D487AF">
      <w:pPr>
        <w:pStyle w:val="38"/>
        <w:spacing w:line="360" w:lineRule="auto"/>
        <w:ind w:firstLine="0" w:firstLineChars="0"/>
        <w:jc w:val="left"/>
        <w:rPr>
          <w:rFonts w:hint="eastAsia" w:ascii="仿宋" w:hAnsi="仿宋" w:eastAsia="仿宋" w:cs="仿宋"/>
          <w:color w:val="auto"/>
        </w:rPr>
      </w:pPr>
      <w:r>
        <w:rPr>
          <w:rFonts w:hint="eastAsia" w:ascii="仿宋" w:hAnsi="仿宋" w:eastAsia="仿宋" w:cs="仿宋"/>
          <w:color w:val="auto"/>
        </w:rPr>
        <w:t>3.法定代表人授权委托书………………………………………………………（页码）</w:t>
      </w:r>
    </w:p>
    <w:p w14:paraId="1C91CEE5">
      <w:pPr>
        <w:pStyle w:val="38"/>
        <w:spacing w:line="360" w:lineRule="auto"/>
        <w:ind w:firstLine="0" w:firstLineChars="0"/>
        <w:jc w:val="left"/>
        <w:rPr>
          <w:rFonts w:hint="eastAsia" w:ascii="仿宋" w:hAnsi="仿宋" w:eastAsia="仿宋" w:cs="仿宋"/>
          <w:color w:val="auto"/>
        </w:rPr>
      </w:pPr>
      <w:r>
        <w:rPr>
          <w:rFonts w:hint="eastAsia" w:ascii="仿宋" w:hAnsi="仿宋" w:eastAsia="仿宋" w:cs="仿宋"/>
          <w:color w:val="auto"/>
        </w:rPr>
        <w:t>4.法定代表人及其授权代表身份证……………………………………………（页码）</w:t>
      </w:r>
    </w:p>
    <w:p w14:paraId="6B9B929B">
      <w:pPr>
        <w:pStyle w:val="38"/>
        <w:spacing w:line="360" w:lineRule="auto"/>
        <w:ind w:firstLine="0" w:firstLineChars="0"/>
        <w:jc w:val="left"/>
        <w:rPr>
          <w:rFonts w:hint="eastAsia" w:ascii="仿宋" w:hAnsi="仿宋" w:eastAsia="仿宋" w:cs="仿宋"/>
          <w:color w:val="auto"/>
        </w:rPr>
      </w:pPr>
      <w:r>
        <w:rPr>
          <w:rFonts w:hint="eastAsia" w:ascii="仿宋" w:hAnsi="仿宋" w:eastAsia="仿宋" w:cs="仿宋"/>
          <w:color w:val="auto"/>
        </w:rPr>
        <w:t>5.</w:t>
      </w:r>
      <w:r>
        <w:rPr>
          <w:rFonts w:hint="eastAsia" w:ascii="仿宋" w:hAnsi="仿宋" w:eastAsia="仿宋" w:cs="仿宋"/>
          <w:bCs/>
          <w:color w:val="auto"/>
        </w:rPr>
        <w:t>授权代表社保证明</w:t>
      </w:r>
      <w:r>
        <w:rPr>
          <w:rFonts w:hint="eastAsia" w:ascii="仿宋" w:hAnsi="仿宋" w:eastAsia="仿宋" w:cs="仿宋"/>
          <w:color w:val="auto"/>
        </w:rPr>
        <w:t>……………………………………………………………（页码）</w:t>
      </w:r>
    </w:p>
    <w:p w14:paraId="41B7567E">
      <w:pPr>
        <w:pStyle w:val="38"/>
        <w:spacing w:line="360" w:lineRule="auto"/>
        <w:ind w:firstLine="0" w:firstLineChars="0"/>
        <w:jc w:val="left"/>
        <w:rPr>
          <w:rFonts w:hint="eastAsia" w:ascii="仿宋" w:hAnsi="仿宋" w:eastAsia="仿宋" w:cs="仿宋"/>
          <w:color w:val="auto"/>
        </w:rPr>
      </w:pPr>
      <w:r>
        <w:rPr>
          <w:rFonts w:hint="eastAsia" w:ascii="仿宋" w:hAnsi="仿宋" w:eastAsia="仿宋" w:cs="仿宋"/>
          <w:color w:val="auto"/>
        </w:rPr>
        <w:t>6.资格条件证明材料</w:t>
      </w:r>
    </w:p>
    <w:p w14:paraId="69436698">
      <w:pPr>
        <w:pStyle w:val="38"/>
        <w:spacing w:line="360" w:lineRule="auto"/>
        <w:ind w:firstLine="240" w:firstLineChars="100"/>
        <w:jc w:val="left"/>
        <w:rPr>
          <w:rFonts w:hint="eastAsia" w:ascii="仿宋" w:hAnsi="仿宋" w:eastAsia="仿宋" w:cs="仿宋"/>
          <w:color w:val="auto"/>
        </w:rPr>
      </w:pPr>
      <w:r>
        <w:rPr>
          <w:rFonts w:hint="eastAsia" w:ascii="仿宋" w:hAnsi="仿宋" w:eastAsia="仿宋" w:cs="仿宋"/>
          <w:color w:val="auto"/>
        </w:rPr>
        <w:t>6.1营业执照(或事业法人登记证书)…………………………………………（页码）</w:t>
      </w:r>
    </w:p>
    <w:p w14:paraId="5DD9C393">
      <w:pPr>
        <w:pStyle w:val="38"/>
        <w:spacing w:line="360" w:lineRule="auto"/>
        <w:ind w:firstLine="240" w:firstLineChars="100"/>
        <w:jc w:val="left"/>
        <w:rPr>
          <w:rFonts w:hint="eastAsia" w:ascii="仿宋" w:hAnsi="仿宋" w:eastAsia="仿宋" w:cs="仿宋"/>
          <w:color w:val="auto"/>
        </w:rPr>
      </w:pPr>
      <w:r>
        <w:rPr>
          <w:rFonts w:hint="eastAsia" w:ascii="仿宋" w:hAnsi="仿宋" w:eastAsia="仿宋" w:cs="仿宋"/>
          <w:color w:val="auto"/>
        </w:rPr>
        <w:t>6.2财务状况报告（最近一期） ………………………………………………（页码）</w:t>
      </w:r>
    </w:p>
    <w:p w14:paraId="4B132BEB">
      <w:pPr>
        <w:pStyle w:val="38"/>
        <w:spacing w:line="360" w:lineRule="auto"/>
        <w:ind w:firstLine="240" w:firstLineChars="100"/>
        <w:jc w:val="left"/>
        <w:rPr>
          <w:rFonts w:hint="eastAsia" w:ascii="仿宋" w:hAnsi="仿宋" w:eastAsia="仿宋" w:cs="仿宋"/>
          <w:color w:val="auto"/>
        </w:rPr>
      </w:pPr>
      <w:r>
        <w:rPr>
          <w:rFonts w:hint="eastAsia" w:ascii="仿宋" w:hAnsi="仿宋" w:eastAsia="仿宋" w:cs="仿宋"/>
          <w:color w:val="auto"/>
        </w:rPr>
        <w:t>6.3依法缴纳税收材料 ………………………………………………………（页码）</w:t>
      </w:r>
    </w:p>
    <w:p w14:paraId="57BA3892">
      <w:pPr>
        <w:pStyle w:val="38"/>
        <w:spacing w:line="360" w:lineRule="auto"/>
        <w:ind w:firstLine="240" w:firstLineChars="100"/>
        <w:jc w:val="left"/>
        <w:rPr>
          <w:rFonts w:hint="eastAsia" w:ascii="仿宋" w:hAnsi="仿宋" w:eastAsia="仿宋" w:cs="仿宋"/>
          <w:color w:val="auto"/>
        </w:rPr>
      </w:pPr>
      <w:r>
        <w:rPr>
          <w:rFonts w:hint="eastAsia" w:ascii="仿宋" w:hAnsi="仿宋" w:eastAsia="仿宋" w:cs="仿宋"/>
          <w:color w:val="auto"/>
        </w:rPr>
        <w:t>6.4依法缴纳社会保障资金材料………… …………………………………（页码）</w:t>
      </w:r>
    </w:p>
    <w:p w14:paraId="081A05AA">
      <w:pPr>
        <w:pStyle w:val="38"/>
        <w:spacing w:line="360" w:lineRule="auto"/>
        <w:ind w:firstLine="240" w:firstLineChars="100"/>
        <w:jc w:val="left"/>
        <w:rPr>
          <w:rFonts w:hint="eastAsia" w:ascii="仿宋" w:hAnsi="仿宋" w:eastAsia="仿宋" w:cs="仿宋"/>
          <w:color w:val="auto"/>
        </w:rPr>
      </w:pPr>
      <w:r>
        <w:rPr>
          <w:rFonts w:hint="eastAsia" w:ascii="仿宋" w:hAnsi="仿宋" w:eastAsia="仿宋" w:cs="仿宋"/>
          <w:color w:val="auto"/>
        </w:rPr>
        <w:t>6.5特定资格条件的有关证明材料（如有）…………………………………（页码）</w:t>
      </w:r>
    </w:p>
    <w:p w14:paraId="1CE594CC">
      <w:pPr>
        <w:spacing w:line="360" w:lineRule="auto"/>
        <w:jc w:val="left"/>
        <w:rPr>
          <w:rFonts w:hint="eastAsia" w:ascii="仿宋" w:hAnsi="仿宋" w:eastAsia="仿宋" w:cs="仿宋"/>
          <w:b/>
          <w:bCs/>
          <w:color w:val="auto"/>
          <w:sz w:val="24"/>
        </w:rPr>
      </w:pPr>
    </w:p>
    <w:p w14:paraId="3FF32D47">
      <w:pPr>
        <w:pStyle w:val="33"/>
        <w:spacing w:afterLines="0" w:line="440" w:lineRule="exact"/>
        <w:ind w:firstLine="482"/>
        <w:rPr>
          <w:rFonts w:hint="eastAsia" w:ascii="仿宋" w:hAnsi="仿宋" w:eastAsia="仿宋" w:cs="仿宋"/>
          <w:b/>
          <w:bCs/>
          <w:color w:val="auto"/>
        </w:rPr>
      </w:pPr>
      <w:r>
        <w:rPr>
          <w:rFonts w:hint="eastAsia" w:ascii="仿宋" w:hAnsi="仿宋" w:eastAsia="仿宋" w:cs="仿宋"/>
          <w:b/>
          <w:color w:val="auto"/>
          <w:szCs w:val="24"/>
        </w:rPr>
        <w:t>注：“资格文件”需按采购文件要求的内容制作，复印件需加盖供应商公章，未按要求签署、盖章或内容实质性偏离的，资格审查不通过。</w:t>
      </w:r>
    </w:p>
    <w:p w14:paraId="73C0F1C9">
      <w:pPr>
        <w:pageBreakBefore/>
        <w:rPr>
          <w:rFonts w:hint="eastAsia" w:ascii="仿宋" w:hAnsi="仿宋" w:eastAsia="仿宋" w:cs="仿宋"/>
          <w:b/>
          <w:color w:val="auto"/>
          <w:sz w:val="28"/>
          <w:szCs w:val="28"/>
        </w:rPr>
      </w:pPr>
      <w:r>
        <w:rPr>
          <w:rFonts w:hint="eastAsia" w:ascii="仿宋" w:hAnsi="仿宋" w:eastAsia="仿宋" w:cs="仿宋"/>
          <w:b/>
          <w:color w:val="auto"/>
          <w:sz w:val="28"/>
          <w:szCs w:val="28"/>
        </w:rPr>
        <w:t>附件3：投标声明函</w:t>
      </w:r>
    </w:p>
    <w:p w14:paraId="74DDC176">
      <w:pPr>
        <w:pStyle w:val="33"/>
        <w:spacing w:afterLines="0" w:line="440" w:lineRule="exact"/>
        <w:ind w:firstLine="0" w:firstLineChars="0"/>
        <w:rPr>
          <w:rFonts w:hint="eastAsia" w:ascii="仿宋" w:hAnsi="仿宋" w:eastAsia="仿宋" w:cs="仿宋"/>
          <w:color w:val="auto"/>
          <w:szCs w:val="24"/>
        </w:rPr>
      </w:pPr>
      <w:r>
        <w:rPr>
          <w:rFonts w:hint="eastAsia" w:ascii="仿宋" w:hAnsi="仿宋" w:eastAsia="仿宋" w:cs="仿宋"/>
          <w:color w:val="auto"/>
          <w:szCs w:val="24"/>
        </w:rPr>
        <w:t>致</w:t>
      </w:r>
      <w:r>
        <w:rPr>
          <w:rFonts w:hint="eastAsia" w:ascii="仿宋" w:hAnsi="仿宋" w:eastAsia="仿宋" w:cs="仿宋"/>
          <w:color w:val="auto"/>
          <w:szCs w:val="24"/>
          <w:u w:val="single"/>
        </w:rPr>
        <w:t xml:space="preserve"> （填写采购代理机构或采购人名称） </w:t>
      </w:r>
      <w:r>
        <w:rPr>
          <w:rFonts w:hint="eastAsia" w:ascii="仿宋" w:hAnsi="仿宋" w:eastAsia="仿宋" w:cs="仿宋"/>
          <w:color w:val="auto"/>
          <w:szCs w:val="24"/>
        </w:rPr>
        <w:t xml:space="preserve">： </w:t>
      </w:r>
    </w:p>
    <w:p w14:paraId="7FCF80ED">
      <w:pPr>
        <w:pStyle w:val="33"/>
        <w:spacing w:afterLines="0" w:line="440" w:lineRule="exact"/>
        <w:ind w:firstLine="480"/>
        <w:rPr>
          <w:rFonts w:hint="eastAsia" w:ascii="仿宋" w:hAnsi="仿宋" w:eastAsia="仿宋" w:cs="仿宋"/>
          <w:color w:val="auto"/>
          <w:szCs w:val="24"/>
        </w:rPr>
      </w:pPr>
      <w:r>
        <w:rPr>
          <w:rFonts w:hint="eastAsia" w:ascii="仿宋" w:hAnsi="仿宋" w:eastAsia="仿宋" w:cs="仿宋"/>
          <w:color w:val="auto"/>
          <w:szCs w:val="24"/>
        </w:rPr>
        <w:t>我方</w:t>
      </w:r>
      <w:r>
        <w:rPr>
          <w:rFonts w:hint="eastAsia" w:ascii="仿宋" w:hAnsi="仿宋" w:eastAsia="仿宋" w:cs="仿宋"/>
          <w:color w:val="auto"/>
          <w:szCs w:val="24"/>
          <w:u w:val="single"/>
        </w:rPr>
        <w:t xml:space="preserve">  （填写投标供应商全称；联合体投标的写全部联合体成员）   </w:t>
      </w:r>
      <w:r>
        <w:rPr>
          <w:rFonts w:hint="eastAsia" w:ascii="仿宋" w:hAnsi="仿宋" w:eastAsia="仿宋" w:cs="仿宋"/>
          <w:color w:val="auto"/>
          <w:szCs w:val="24"/>
        </w:rPr>
        <w:t>愿意参加贵方组织的</w:t>
      </w:r>
      <w:r>
        <w:rPr>
          <w:rFonts w:hint="eastAsia" w:ascii="仿宋" w:hAnsi="仿宋" w:eastAsia="仿宋" w:cs="仿宋"/>
          <w:color w:val="auto"/>
          <w:szCs w:val="24"/>
          <w:u w:val="single"/>
        </w:rPr>
        <w:t>（填写招标项目名称）（采购编号：    ）</w:t>
      </w:r>
      <w:r>
        <w:rPr>
          <w:rFonts w:hint="eastAsia" w:ascii="仿宋" w:hAnsi="仿宋" w:eastAsia="仿宋" w:cs="仿宋"/>
          <w:color w:val="auto"/>
          <w:szCs w:val="24"/>
        </w:rPr>
        <w:t>的投标，为此，我方就本次投标有关事项郑重声明如下：</w:t>
      </w:r>
    </w:p>
    <w:p w14:paraId="6F66FAF6">
      <w:pPr>
        <w:pStyle w:val="33"/>
        <w:spacing w:afterLines="0" w:line="440" w:lineRule="exact"/>
        <w:ind w:firstLine="480"/>
        <w:rPr>
          <w:rFonts w:hint="eastAsia" w:ascii="仿宋" w:hAnsi="仿宋" w:eastAsia="仿宋" w:cs="仿宋"/>
          <w:color w:val="auto"/>
          <w:szCs w:val="24"/>
        </w:rPr>
      </w:pPr>
      <w:r>
        <w:rPr>
          <w:rFonts w:hint="eastAsia" w:ascii="仿宋" w:hAnsi="仿宋" w:eastAsia="仿宋" w:cs="仿宋"/>
          <w:color w:val="auto"/>
          <w:szCs w:val="24"/>
        </w:rPr>
        <w:t>1.我方已详细审查全部采购文件，同意采购文件的各项要求。</w:t>
      </w:r>
    </w:p>
    <w:p w14:paraId="7395C21C">
      <w:pPr>
        <w:pStyle w:val="6"/>
        <w:tabs>
          <w:tab w:val="clear" w:pos="1697"/>
        </w:tabs>
        <w:spacing w:afterLines="0" w:line="440" w:lineRule="exact"/>
        <w:ind w:left="0" w:firstLine="480" w:firstLineChars="200"/>
        <w:rPr>
          <w:rFonts w:hint="eastAsia" w:ascii="仿宋" w:hAnsi="仿宋" w:eastAsia="仿宋" w:cs="仿宋"/>
          <w:color w:val="auto"/>
          <w:szCs w:val="24"/>
        </w:rPr>
      </w:pPr>
      <w:r>
        <w:rPr>
          <w:rFonts w:hint="eastAsia" w:ascii="仿宋" w:hAnsi="仿宋" w:eastAsia="仿宋" w:cs="仿宋"/>
          <w:color w:val="auto"/>
          <w:szCs w:val="24"/>
        </w:rPr>
        <w:t>2.若我方中标，承诺按采购文件、投标文件和合同的规定履行责任和义务。</w:t>
      </w:r>
    </w:p>
    <w:p w14:paraId="7EEC3484">
      <w:pPr>
        <w:pStyle w:val="33"/>
        <w:spacing w:afterLines="0" w:line="440" w:lineRule="exact"/>
        <w:ind w:firstLine="480"/>
        <w:rPr>
          <w:rFonts w:hint="eastAsia" w:ascii="仿宋" w:hAnsi="仿宋" w:eastAsia="仿宋" w:cs="仿宋"/>
          <w:color w:val="auto"/>
          <w:szCs w:val="24"/>
        </w:rPr>
      </w:pPr>
      <w:r>
        <w:rPr>
          <w:rFonts w:hint="eastAsia" w:ascii="仿宋" w:hAnsi="仿宋" w:eastAsia="仿宋" w:cs="仿宋"/>
          <w:color w:val="auto"/>
          <w:szCs w:val="24"/>
        </w:rPr>
        <w:t>3.</w:t>
      </w:r>
      <w:r>
        <w:rPr>
          <w:rFonts w:hint="eastAsia" w:ascii="仿宋" w:hAnsi="仿宋" w:eastAsia="仿宋" w:cs="仿宋"/>
          <w:b/>
          <w:bCs/>
          <w:color w:val="auto"/>
          <w:lang w:val="zh-CN"/>
        </w:rPr>
        <w:t>我方</w:t>
      </w:r>
      <w:r>
        <w:rPr>
          <w:rFonts w:hint="eastAsia" w:ascii="仿宋" w:hAnsi="仿宋" w:eastAsia="仿宋" w:cs="仿宋"/>
          <w:b/>
          <w:bCs/>
          <w:color w:val="auto"/>
        </w:rPr>
        <w:t>声明参加本次采购活动前三年内，在经营活动中没有重大违法记录；也没有因违反《浙江省政府采购供应商注册及诚信管理暂行办法》被列入“黑名单”和正在处罚有效期的情况。我方通过“信用中国”网站（www.creditchina.gov.cn）、中国政府采购网（www.ccgp.gov.cn）查询，未被列入失信被执行人、重大税收违法案件当事人名单、政府采购严重违法失信行为记录名单。</w:t>
      </w:r>
    </w:p>
    <w:p w14:paraId="723957B1">
      <w:pPr>
        <w:pStyle w:val="33"/>
        <w:spacing w:afterLines="0" w:line="440" w:lineRule="exact"/>
        <w:ind w:firstLine="480"/>
        <w:rPr>
          <w:rFonts w:hint="eastAsia" w:ascii="仿宋" w:hAnsi="仿宋" w:eastAsia="仿宋" w:cs="仿宋"/>
          <w:color w:val="auto"/>
          <w:szCs w:val="24"/>
        </w:rPr>
      </w:pPr>
      <w:r>
        <w:rPr>
          <w:rFonts w:hint="eastAsia" w:ascii="仿宋" w:hAnsi="仿宋" w:eastAsia="仿宋" w:cs="仿宋"/>
          <w:color w:val="auto"/>
        </w:rPr>
        <w:t>4.我方投标文件中填列的技术参数、配置、服务、数量等相关内容都是真实、准确的。保证在本次项目中所提供的资料全部真实和合法。同意向采购代理机构提供可能另外要求的与投标有关且合法的任何数据或资料。</w:t>
      </w:r>
    </w:p>
    <w:p w14:paraId="1FA692D6">
      <w:pPr>
        <w:pStyle w:val="33"/>
        <w:spacing w:afterLines="0" w:line="440" w:lineRule="exact"/>
        <w:ind w:firstLine="480"/>
        <w:rPr>
          <w:rFonts w:hint="eastAsia" w:ascii="仿宋" w:hAnsi="仿宋" w:eastAsia="仿宋" w:cs="仿宋"/>
          <w:color w:val="auto"/>
          <w:szCs w:val="24"/>
        </w:rPr>
      </w:pPr>
      <w:r>
        <w:rPr>
          <w:rFonts w:hint="eastAsia" w:ascii="仿宋" w:hAnsi="仿宋" w:eastAsia="仿宋" w:cs="仿宋"/>
          <w:color w:val="auto"/>
          <w:szCs w:val="24"/>
        </w:rPr>
        <w:t>5.我方保证所供货物质量符合国家强制性规范和标准，达到采购文件规定的要求；</w:t>
      </w:r>
    </w:p>
    <w:p w14:paraId="284C92DD">
      <w:pPr>
        <w:pStyle w:val="6"/>
        <w:tabs>
          <w:tab w:val="clear" w:pos="1697"/>
        </w:tabs>
        <w:spacing w:afterLines="0" w:line="440" w:lineRule="exact"/>
        <w:ind w:left="0" w:firstLine="480" w:firstLineChars="200"/>
        <w:rPr>
          <w:rFonts w:hint="eastAsia" w:ascii="仿宋" w:hAnsi="仿宋" w:eastAsia="仿宋" w:cs="仿宋"/>
          <w:color w:val="auto"/>
          <w:szCs w:val="24"/>
        </w:rPr>
      </w:pPr>
      <w:r>
        <w:rPr>
          <w:rFonts w:hint="eastAsia" w:ascii="仿宋" w:hAnsi="仿宋" w:eastAsia="仿宋" w:cs="仿宋"/>
          <w:color w:val="auto"/>
        </w:rPr>
        <w:t>6.投标文件自开标日起有效期为60天。若延长投标有效期，需经我方同意</w:t>
      </w:r>
      <w:r>
        <w:rPr>
          <w:rFonts w:hint="eastAsia" w:ascii="仿宋" w:hAnsi="仿宋" w:eastAsia="仿宋" w:cs="仿宋"/>
          <w:color w:val="auto"/>
          <w:szCs w:val="24"/>
        </w:rPr>
        <w:t>。</w:t>
      </w:r>
    </w:p>
    <w:p w14:paraId="50FE0AA5">
      <w:pPr>
        <w:pStyle w:val="33"/>
        <w:spacing w:afterLines="0" w:line="440" w:lineRule="exact"/>
        <w:ind w:firstLine="480"/>
        <w:rPr>
          <w:rFonts w:hint="eastAsia" w:ascii="仿宋" w:hAnsi="仿宋" w:eastAsia="仿宋" w:cs="仿宋"/>
          <w:color w:val="auto"/>
          <w:szCs w:val="24"/>
        </w:rPr>
      </w:pPr>
      <w:r>
        <w:rPr>
          <w:rFonts w:hint="eastAsia" w:ascii="仿宋" w:hAnsi="仿宋" w:eastAsia="仿宋" w:cs="仿宋"/>
          <w:color w:val="auto"/>
        </w:rPr>
        <w:t>7.我方对所投产品、方案、技术、服务等拥有合法的占有和处置权，并对涉及项目的所有内容可能侵权行为指控负责，保证不伤害采购人的利益。我方为执行本项目合同而提供的技术资料等归采购人所有。</w:t>
      </w:r>
    </w:p>
    <w:p w14:paraId="5CAF6AC5">
      <w:pPr>
        <w:snapToGrid w:val="0"/>
        <w:spacing w:line="440" w:lineRule="exact"/>
        <w:ind w:firstLine="480" w:firstLineChars="200"/>
        <w:rPr>
          <w:rFonts w:hint="eastAsia" w:ascii="仿宋" w:hAnsi="仿宋" w:eastAsia="仿宋" w:cs="仿宋"/>
          <w:color w:val="auto"/>
          <w:sz w:val="30"/>
          <w:szCs w:val="30"/>
        </w:rPr>
      </w:pPr>
      <w:r>
        <w:rPr>
          <w:rFonts w:hint="eastAsia" w:ascii="仿宋" w:hAnsi="仿宋" w:eastAsia="仿宋" w:cs="仿宋"/>
          <w:color w:val="auto"/>
          <w:sz w:val="24"/>
        </w:rPr>
        <w:t>8.我方承诺若违反《中华人民共和国政府采购法》第七十七条规定，愿接受依法处理。</w:t>
      </w:r>
    </w:p>
    <w:p w14:paraId="2D465567">
      <w:pPr>
        <w:pStyle w:val="33"/>
        <w:spacing w:afterLines="0" w:line="440" w:lineRule="exact"/>
        <w:ind w:firstLine="480"/>
        <w:rPr>
          <w:rFonts w:hint="eastAsia" w:ascii="仿宋" w:hAnsi="仿宋" w:eastAsia="仿宋" w:cs="仿宋"/>
          <w:color w:val="auto"/>
          <w:szCs w:val="24"/>
        </w:rPr>
      </w:pPr>
    </w:p>
    <w:p w14:paraId="7C08646B">
      <w:pPr>
        <w:pStyle w:val="33"/>
        <w:spacing w:afterLines="0" w:line="440" w:lineRule="exact"/>
        <w:ind w:firstLine="480"/>
        <w:rPr>
          <w:rFonts w:hint="eastAsia" w:ascii="仿宋" w:hAnsi="仿宋" w:eastAsia="仿宋" w:cs="仿宋"/>
          <w:color w:val="auto"/>
          <w:szCs w:val="24"/>
        </w:rPr>
      </w:pPr>
      <w:r>
        <w:rPr>
          <w:rFonts w:hint="eastAsia" w:ascii="仿宋" w:hAnsi="仿宋" w:eastAsia="仿宋" w:cs="仿宋"/>
          <w:color w:val="auto"/>
          <w:szCs w:val="24"/>
        </w:rPr>
        <w:t>法定代表人或其授权代表(签字或签章)：</w:t>
      </w:r>
    </w:p>
    <w:p w14:paraId="201B240D">
      <w:pPr>
        <w:pStyle w:val="33"/>
        <w:spacing w:afterLines="0" w:line="440" w:lineRule="exact"/>
        <w:ind w:firstLine="480"/>
        <w:rPr>
          <w:rFonts w:hint="eastAsia" w:ascii="仿宋" w:hAnsi="仿宋" w:eastAsia="仿宋" w:cs="仿宋"/>
          <w:color w:val="auto"/>
          <w:szCs w:val="24"/>
        </w:rPr>
      </w:pPr>
    </w:p>
    <w:p w14:paraId="1795D109">
      <w:pPr>
        <w:pStyle w:val="33"/>
        <w:spacing w:afterLines="0" w:line="440" w:lineRule="exact"/>
        <w:ind w:firstLine="480"/>
        <w:rPr>
          <w:rFonts w:hint="eastAsia" w:ascii="仿宋" w:hAnsi="仿宋" w:eastAsia="仿宋" w:cs="仿宋"/>
          <w:color w:val="auto"/>
          <w:szCs w:val="24"/>
        </w:rPr>
      </w:pPr>
      <w:r>
        <w:rPr>
          <w:rFonts w:hint="eastAsia" w:ascii="仿宋" w:hAnsi="仿宋" w:eastAsia="仿宋" w:cs="仿宋"/>
          <w:color w:val="auto"/>
          <w:szCs w:val="24"/>
        </w:rPr>
        <w:t xml:space="preserve">供应商(盖公章)：                       日期：     </w:t>
      </w:r>
    </w:p>
    <w:p w14:paraId="23724D0A">
      <w:pPr>
        <w:pStyle w:val="33"/>
        <w:spacing w:afterLines="0" w:line="440" w:lineRule="exact"/>
        <w:ind w:firstLine="480"/>
        <w:rPr>
          <w:rFonts w:hint="eastAsia" w:ascii="仿宋" w:hAnsi="仿宋" w:eastAsia="仿宋" w:cs="仿宋"/>
          <w:color w:val="auto"/>
          <w:szCs w:val="24"/>
        </w:rPr>
      </w:pPr>
    </w:p>
    <w:p w14:paraId="7BEA3625">
      <w:pPr>
        <w:pStyle w:val="33"/>
        <w:spacing w:afterLines="0" w:line="440" w:lineRule="exact"/>
        <w:ind w:firstLine="480"/>
        <w:rPr>
          <w:rFonts w:hint="eastAsia" w:ascii="仿宋" w:hAnsi="仿宋" w:eastAsia="仿宋" w:cs="仿宋"/>
          <w:color w:val="auto"/>
          <w:szCs w:val="24"/>
        </w:rPr>
      </w:pPr>
    </w:p>
    <w:p w14:paraId="31DD3F7E">
      <w:pPr>
        <w:pStyle w:val="33"/>
        <w:spacing w:afterLines="0" w:line="440" w:lineRule="exact"/>
        <w:ind w:firstLine="480"/>
        <w:rPr>
          <w:rFonts w:hint="eastAsia" w:ascii="仿宋" w:hAnsi="仿宋" w:eastAsia="仿宋" w:cs="仿宋"/>
          <w:color w:val="auto"/>
          <w:szCs w:val="24"/>
        </w:rPr>
      </w:pPr>
    </w:p>
    <w:p w14:paraId="13851C18">
      <w:pPr>
        <w:pStyle w:val="33"/>
        <w:spacing w:afterLines="0" w:line="440" w:lineRule="exact"/>
        <w:ind w:firstLine="480"/>
        <w:rPr>
          <w:rFonts w:hint="eastAsia" w:ascii="仿宋" w:hAnsi="仿宋" w:eastAsia="仿宋" w:cs="仿宋"/>
          <w:color w:val="auto"/>
          <w:szCs w:val="24"/>
        </w:rPr>
      </w:pPr>
    </w:p>
    <w:p w14:paraId="047B05F3">
      <w:pPr>
        <w:pStyle w:val="33"/>
        <w:spacing w:afterLines="0" w:line="440" w:lineRule="exact"/>
        <w:ind w:firstLine="480"/>
        <w:rPr>
          <w:rFonts w:hint="eastAsia" w:ascii="仿宋" w:hAnsi="仿宋" w:eastAsia="仿宋" w:cs="仿宋"/>
          <w:color w:val="auto"/>
          <w:szCs w:val="24"/>
        </w:rPr>
      </w:pPr>
    </w:p>
    <w:p w14:paraId="53BCD5D6">
      <w:pPr>
        <w:pStyle w:val="33"/>
        <w:spacing w:afterLines="0" w:line="440" w:lineRule="exact"/>
        <w:ind w:firstLine="0" w:firstLineChars="0"/>
        <w:rPr>
          <w:rFonts w:hint="eastAsia" w:ascii="仿宋" w:hAnsi="仿宋" w:eastAsia="仿宋" w:cs="仿宋"/>
          <w:b/>
          <w:bCs/>
          <w:dstrike/>
          <w:color w:val="auto"/>
          <w:sz w:val="28"/>
          <w:szCs w:val="28"/>
        </w:rPr>
      </w:pPr>
      <w:r>
        <w:rPr>
          <w:rFonts w:hint="eastAsia" w:ascii="仿宋" w:hAnsi="仿宋" w:eastAsia="仿宋" w:cs="仿宋"/>
          <w:b/>
          <w:bCs/>
          <w:dstrike/>
          <w:color w:val="auto"/>
          <w:sz w:val="28"/>
          <w:szCs w:val="28"/>
        </w:rPr>
        <w:t>附件4：联合体协议书（如有）</w:t>
      </w:r>
    </w:p>
    <w:p w14:paraId="07700989">
      <w:pPr>
        <w:pStyle w:val="8"/>
        <w:overflowPunct w:val="0"/>
        <w:spacing w:line="360" w:lineRule="auto"/>
        <w:ind w:firstLine="0"/>
        <w:jc w:val="center"/>
        <w:rPr>
          <w:rFonts w:hint="eastAsia" w:ascii="仿宋" w:hAnsi="仿宋" w:eastAsia="仿宋" w:cs="仿宋"/>
          <w:b/>
          <w:dstrike/>
          <w:color w:val="auto"/>
          <w:spacing w:val="40"/>
          <w:kern w:val="0"/>
          <w:sz w:val="24"/>
          <w:szCs w:val="24"/>
        </w:rPr>
      </w:pPr>
      <w:r>
        <w:rPr>
          <w:rFonts w:hint="eastAsia" w:ascii="仿宋" w:hAnsi="仿宋" w:eastAsia="仿宋" w:cs="仿宋"/>
          <w:b/>
          <w:dstrike/>
          <w:color w:val="auto"/>
          <w:spacing w:val="40"/>
          <w:kern w:val="0"/>
          <w:sz w:val="24"/>
          <w:szCs w:val="24"/>
        </w:rPr>
        <w:t>联合体协议书</w:t>
      </w:r>
    </w:p>
    <w:p w14:paraId="7AB67ACF">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甲方：</w:t>
      </w:r>
    </w:p>
    <w:p w14:paraId="5C14FA23">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乙方：</w:t>
      </w:r>
    </w:p>
    <w:p w14:paraId="63BE476B">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（如果有的话，可按甲、乙、丙、丁…序列增加）</w:t>
      </w:r>
    </w:p>
    <w:p w14:paraId="144E8302">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 xml:space="preserve">各方经协商，就响应 </w:t>
      </w:r>
      <w:r>
        <w:rPr>
          <w:rFonts w:hint="eastAsia" w:ascii="仿宋" w:hAnsi="仿宋" w:eastAsia="仿宋" w:cs="仿宋"/>
          <w:dstrike/>
          <w:color w:val="auto"/>
          <w:sz w:val="24"/>
          <w:szCs w:val="24"/>
          <w:u w:val="single"/>
        </w:rPr>
        <w:t xml:space="preserve">  （填写采购代理机构名称）         </w:t>
      </w:r>
      <w:r>
        <w:rPr>
          <w:rFonts w:hint="eastAsia" w:ascii="仿宋" w:hAnsi="仿宋" w:eastAsia="仿宋" w:cs="仿宋"/>
          <w:dstrike/>
          <w:color w:val="auto"/>
          <w:sz w:val="24"/>
          <w:szCs w:val="24"/>
        </w:rPr>
        <w:t>组织实施的</w:t>
      </w:r>
      <w:r>
        <w:rPr>
          <w:rFonts w:hint="eastAsia" w:ascii="仿宋" w:hAnsi="仿宋" w:eastAsia="仿宋" w:cs="仿宋"/>
          <w:dstrike/>
          <w:color w:val="auto"/>
          <w:sz w:val="24"/>
          <w:szCs w:val="24"/>
          <w:u w:val="single"/>
        </w:rPr>
        <w:t xml:space="preserve"> （填写项目名称）  </w:t>
      </w:r>
      <w:r>
        <w:rPr>
          <w:rFonts w:hint="eastAsia" w:ascii="仿宋" w:hAnsi="仿宋" w:eastAsia="仿宋" w:cs="仿宋"/>
          <w:dstrike/>
          <w:color w:val="auto"/>
          <w:sz w:val="24"/>
          <w:szCs w:val="24"/>
        </w:rPr>
        <w:t>项目编号为的采购活动联合进行投标之事宜，达成如下协议：</w:t>
      </w:r>
    </w:p>
    <w:p w14:paraId="78228879">
      <w:pPr>
        <w:pStyle w:val="8"/>
        <w:numPr>
          <w:ilvl w:val="0"/>
          <w:numId w:val="6"/>
        </w:numPr>
        <w:overflowPunct w:val="0"/>
        <w:spacing w:line="460" w:lineRule="exact"/>
        <w:ind w:left="0" w:firstLine="524"/>
        <w:rPr>
          <w:rFonts w:hint="eastAsia" w:ascii="仿宋" w:hAnsi="仿宋" w:eastAsia="仿宋" w:cs="仿宋"/>
          <w:dstrike/>
          <w:color w:val="auto"/>
          <w:sz w:val="24"/>
          <w:szCs w:val="24"/>
        </w:rPr>
      </w:pPr>
      <w:r>
        <w:rPr>
          <w:rFonts w:hint="eastAsia" w:ascii="仿宋" w:hAnsi="仿宋" w:eastAsia="仿宋" w:cs="仿宋"/>
          <w:dstrike/>
          <w:color w:val="auto"/>
          <w:sz w:val="24"/>
          <w:szCs w:val="24"/>
        </w:rPr>
        <w:t>各方一致决定组成一个联合体，以一个供应商的身份共同参加本项目政府采购。</w:t>
      </w:r>
    </w:p>
    <w:p w14:paraId="563379CD">
      <w:pPr>
        <w:pStyle w:val="8"/>
        <w:numPr>
          <w:ilvl w:val="0"/>
          <w:numId w:val="6"/>
        </w:numPr>
        <w:overflowPunct w:val="0"/>
        <w:spacing w:line="460" w:lineRule="exact"/>
        <w:ind w:left="0" w:firstLine="524"/>
        <w:rPr>
          <w:rFonts w:hint="eastAsia" w:ascii="仿宋" w:hAnsi="仿宋" w:eastAsia="仿宋" w:cs="仿宋"/>
          <w:dstrike/>
          <w:color w:val="auto"/>
          <w:sz w:val="24"/>
          <w:szCs w:val="24"/>
        </w:rPr>
      </w:pPr>
      <w:r>
        <w:rPr>
          <w:rFonts w:hint="eastAsia" w:ascii="仿宋" w:hAnsi="仿宋" w:eastAsia="仿宋" w:cs="仿宋"/>
          <w:dstrike/>
          <w:color w:val="auto"/>
          <w:sz w:val="24"/>
          <w:szCs w:val="24"/>
        </w:rPr>
        <w:t xml:space="preserve">以 </w:t>
      </w:r>
      <w:r>
        <w:rPr>
          <w:rFonts w:hint="eastAsia" w:ascii="仿宋" w:hAnsi="仿宋" w:eastAsia="仿宋" w:cs="仿宋"/>
          <w:dstrike/>
          <w:color w:val="auto"/>
          <w:sz w:val="24"/>
          <w:szCs w:val="24"/>
          <w:u w:val="single"/>
        </w:rPr>
        <w:t xml:space="preserve">  （填写联合体牵头人名称）  </w:t>
      </w:r>
      <w:r>
        <w:rPr>
          <w:rFonts w:hint="eastAsia" w:ascii="仿宋" w:hAnsi="仿宋" w:eastAsia="仿宋" w:cs="仿宋"/>
          <w:dstrike/>
          <w:color w:val="auto"/>
          <w:sz w:val="24"/>
          <w:szCs w:val="24"/>
        </w:rPr>
        <w:t xml:space="preserve"> 为联合体牵头人，负责包括但不仅限于投标、配合处理质疑投诉等一切和采购活动相关的事宜。</w:t>
      </w:r>
    </w:p>
    <w:p w14:paraId="3817C995">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三、联合体各方对投标响应文件及开标过程中的各种书面承诺、澄清等均予以认可，对联合投标各方均产生约束力。</w:t>
      </w:r>
    </w:p>
    <w:p w14:paraId="5ED4F6B1">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四、如果中标，联合投标各方共同与采购人签订采购合同，共同履行对采购人所负有的全部义务并就采购合同约定的事项对采购人承担连带责任。</w:t>
      </w:r>
    </w:p>
    <w:p w14:paraId="3A362AC4">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五、联合体各方不再单独参加或与其他供应商另外组成联合体参加同一标段（项目）的采购活动，否则均被视为无效投标。</w:t>
      </w:r>
    </w:p>
    <w:p w14:paraId="022D9420">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六、如果中标，联合体各方在项目实施过程中承担的工作和义务为：</w:t>
      </w:r>
    </w:p>
    <w:p w14:paraId="527F8786">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甲方：…            乙方：…</w:t>
      </w:r>
    </w:p>
    <w:p w14:paraId="3E00143E">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w:t>
      </w:r>
    </w:p>
    <w:p w14:paraId="677939CB">
      <w:pPr>
        <w:pStyle w:val="8"/>
        <w:overflowPunct w:val="0"/>
        <w:spacing w:line="460" w:lineRule="exact"/>
        <w:ind w:firstLine="513" w:firstLineChars="214"/>
        <w:rPr>
          <w:rFonts w:hint="eastAsia" w:ascii="仿宋" w:hAnsi="仿宋" w:eastAsia="仿宋" w:cs="仿宋"/>
          <w:dstrike/>
          <w:color w:val="auto"/>
          <w:sz w:val="24"/>
        </w:rPr>
      </w:pPr>
      <w:r>
        <w:rPr>
          <w:rFonts w:hint="eastAsia" w:ascii="仿宋" w:hAnsi="仿宋" w:eastAsia="仿宋" w:cs="仿宋"/>
          <w:dstrike/>
          <w:color w:val="auto"/>
          <w:sz w:val="24"/>
          <w:szCs w:val="24"/>
        </w:rPr>
        <w:t>七、联合体各方在本项目实施过程中承担的</w:t>
      </w:r>
      <w:r>
        <w:rPr>
          <w:rFonts w:hint="eastAsia" w:ascii="仿宋" w:hAnsi="仿宋" w:eastAsia="仿宋" w:cs="仿宋"/>
          <w:dstrike/>
          <w:color w:val="auto"/>
          <w:sz w:val="24"/>
        </w:rPr>
        <w:t>合同金额和比例分别为：</w:t>
      </w:r>
    </w:p>
    <w:p w14:paraId="443AB9A7">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甲方：…            乙方：…</w:t>
      </w:r>
    </w:p>
    <w:p w14:paraId="001CAA9A">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w:t>
      </w:r>
    </w:p>
    <w:p w14:paraId="7EADFE1B">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八、本协议签约各方各持一份，并作为投标文件的一部分。</w:t>
      </w:r>
    </w:p>
    <w:p w14:paraId="33751A4A">
      <w:pPr>
        <w:pStyle w:val="8"/>
        <w:overflowPunct w:val="0"/>
        <w:spacing w:line="460" w:lineRule="exact"/>
        <w:ind w:firstLine="513" w:firstLineChars="214"/>
        <w:rPr>
          <w:rFonts w:hint="eastAsia" w:ascii="仿宋" w:hAnsi="仿宋" w:eastAsia="仿宋" w:cs="仿宋"/>
          <w:dstrike/>
          <w:color w:val="auto"/>
          <w:sz w:val="24"/>
          <w:szCs w:val="24"/>
        </w:rPr>
      </w:pPr>
    </w:p>
    <w:p w14:paraId="2AD07191">
      <w:pPr>
        <w:pStyle w:val="8"/>
        <w:overflowPunct w:val="0"/>
        <w:spacing w:line="460" w:lineRule="exact"/>
        <w:ind w:firstLine="513" w:firstLineChars="214"/>
        <w:rPr>
          <w:rFonts w:hint="eastAsia" w:ascii="仿宋" w:hAnsi="仿宋" w:eastAsia="仿宋" w:cs="仿宋"/>
          <w:dstrike/>
          <w:color w:val="auto"/>
          <w:sz w:val="24"/>
          <w:szCs w:val="24"/>
        </w:rPr>
      </w:pPr>
    </w:p>
    <w:tbl>
      <w:tblPr>
        <w:tblStyle w:val="27"/>
        <w:tblW w:w="0" w:type="auto"/>
        <w:jc w:val="center"/>
        <w:tblLayout w:type="fixed"/>
        <w:tblCellMar>
          <w:top w:w="0" w:type="dxa"/>
          <w:left w:w="108" w:type="dxa"/>
          <w:bottom w:w="0" w:type="dxa"/>
          <w:right w:w="108" w:type="dxa"/>
        </w:tblCellMar>
      </w:tblPr>
      <w:tblGrid>
        <w:gridCol w:w="4292"/>
        <w:gridCol w:w="4264"/>
      </w:tblGrid>
      <w:tr w14:paraId="62E35D1D">
        <w:tblPrEx>
          <w:tblCellMar>
            <w:top w:w="0" w:type="dxa"/>
            <w:left w:w="108" w:type="dxa"/>
            <w:bottom w:w="0" w:type="dxa"/>
            <w:right w:w="108" w:type="dxa"/>
          </w:tblCellMar>
        </w:tblPrEx>
        <w:trPr>
          <w:jc w:val="center"/>
        </w:trPr>
        <w:tc>
          <w:tcPr>
            <w:tcW w:w="4292" w:type="dxa"/>
            <w:tcBorders>
              <w:top w:val="nil"/>
              <w:left w:val="nil"/>
              <w:bottom w:val="nil"/>
              <w:right w:val="nil"/>
            </w:tcBorders>
            <w:noWrap/>
          </w:tcPr>
          <w:p w14:paraId="6F73305F">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甲方单位：       （公章）</w:t>
            </w:r>
          </w:p>
          <w:p w14:paraId="100099BE">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法定代表人：     （签章）</w:t>
            </w:r>
          </w:p>
          <w:p w14:paraId="35F77D66">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日  期：  年  月   日</w:t>
            </w:r>
          </w:p>
        </w:tc>
        <w:tc>
          <w:tcPr>
            <w:tcW w:w="4264" w:type="dxa"/>
            <w:tcBorders>
              <w:top w:val="nil"/>
              <w:left w:val="nil"/>
              <w:bottom w:val="nil"/>
              <w:right w:val="nil"/>
            </w:tcBorders>
            <w:noWrap/>
          </w:tcPr>
          <w:p w14:paraId="62EFB0EF">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乙方单位：       （公章）</w:t>
            </w:r>
          </w:p>
          <w:p w14:paraId="6FD86A82">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法定代表人：     （签章）</w:t>
            </w:r>
          </w:p>
          <w:p w14:paraId="5C8420F7">
            <w:pPr>
              <w:pStyle w:val="8"/>
              <w:overflowPunct w:val="0"/>
              <w:spacing w:line="460" w:lineRule="exact"/>
              <w:ind w:firstLine="513" w:firstLineChars="214"/>
              <w:rPr>
                <w:rFonts w:hint="eastAsia" w:ascii="仿宋" w:hAnsi="仿宋" w:eastAsia="仿宋" w:cs="仿宋"/>
                <w:dstrike/>
                <w:color w:val="auto"/>
                <w:sz w:val="24"/>
                <w:szCs w:val="24"/>
              </w:rPr>
            </w:pPr>
            <w:r>
              <w:rPr>
                <w:rFonts w:hint="eastAsia" w:ascii="仿宋" w:hAnsi="仿宋" w:eastAsia="仿宋" w:cs="仿宋"/>
                <w:dstrike/>
                <w:color w:val="auto"/>
                <w:sz w:val="24"/>
                <w:szCs w:val="24"/>
              </w:rPr>
              <w:t>日  期：  年  月   日</w:t>
            </w:r>
          </w:p>
        </w:tc>
      </w:tr>
    </w:tbl>
    <w:p w14:paraId="6FEBCD4C">
      <w:pPr>
        <w:pStyle w:val="33"/>
        <w:spacing w:afterLines="0" w:line="440" w:lineRule="exact"/>
        <w:ind w:firstLine="0" w:firstLineChars="0"/>
        <w:rPr>
          <w:rFonts w:hint="eastAsia" w:ascii="仿宋" w:hAnsi="仿宋" w:eastAsia="仿宋" w:cs="仿宋"/>
          <w:b/>
          <w:bCs/>
          <w:color w:val="auto"/>
          <w:sz w:val="28"/>
          <w:szCs w:val="28"/>
        </w:rPr>
      </w:pPr>
    </w:p>
    <w:p w14:paraId="217573F1">
      <w:pPr>
        <w:pStyle w:val="33"/>
        <w:spacing w:afterLines="0" w:line="440" w:lineRule="exact"/>
        <w:ind w:firstLine="0" w:firstLineChars="0"/>
        <w:rPr>
          <w:rFonts w:hint="eastAsia" w:ascii="仿宋" w:hAnsi="仿宋" w:eastAsia="仿宋" w:cs="仿宋"/>
          <w:b/>
          <w:bCs/>
          <w:color w:val="auto"/>
          <w:sz w:val="28"/>
          <w:szCs w:val="28"/>
        </w:rPr>
      </w:pPr>
    </w:p>
    <w:p w14:paraId="361E5F39">
      <w:pPr>
        <w:pStyle w:val="33"/>
        <w:spacing w:afterLines="0" w:line="440" w:lineRule="exact"/>
        <w:ind w:firstLine="0" w:firstLineChars="0"/>
        <w:rPr>
          <w:rFonts w:hint="eastAsia" w:ascii="仿宋" w:hAnsi="仿宋" w:eastAsia="仿宋" w:cs="仿宋"/>
          <w:b/>
          <w:bCs/>
          <w:color w:val="auto"/>
          <w:sz w:val="28"/>
          <w:szCs w:val="28"/>
        </w:rPr>
      </w:pPr>
      <w:r>
        <w:rPr>
          <w:rFonts w:hint="eastAsia" w:ascii="仿宋" w:hAnsi="仿宋" w:eastAsia="仿宋" w:cs="仿宋"/>
          <w:b/>
          <w:bCs/>
          <w:color w:val="auto"/>
          <w:sz w:val="28"/>
          <w:szCs w:val="28"/>
        </w:rPr>
        <w:t>附件5：法定代表人授权委托书</w:t>
      </w:r>
    </w:p>
    <w:p w14:paraId="0DD97B60">
      <w:pPr>
        <w:snapToGrid w:val="0"/>
        <w:spacing w:before="50" w:after="50"/>
        <w:jc w:val="center"/>
        <w:rPr>
          <w:rFonts w:hint="eastAsia" w:ascii="仿宋" w:hAnsi="仿宋" w:eastAsia="仿宋" w:cs="仿宋"/>
          <w:b/>
          <w:color w:val="auto"/>
          <w:sz w:val="36"/>
          <w:szCs w:val="36"/>
        </w:rPr>
      </w:pPr>
    </w:p>
    <w:p w14:paraId="1B250F2A">
      <w:pPr>
        <w:snapToGrid w:val="0"/>
        <w:spacing w:before="50" w:after="50"/>
        <w:jc w:val="center"/>
        <w:rPr>
          <w:rFonts w:hint="eastAsia" w:ascii="仿宋" w:hAnsi="仿宋" w:eastAsia="仿宋" w:cs="仿宋"/>
          <w:b/>
          <w:color w:val="auto"/>
          <w:sz w:val="36"/>
          <w:szCs w:val="36"/>
        </w:rPr>
      </w:pPr>
      <w:r>
        <w:rPr>
          <w:rFonts w:hint="eastAsia" w:ascii="仿宋" w:hAnsi="仿宋" w:eastAsia="仿宋" w:cs="仿宋"/>
          <w:b/>
          <w:color w:val="auto"/>
          <w:sz w:val="36"/>
          <w:szCs w:val="36"/>
        </w:rPr>
        <w:t>法定代表人授权委托书</w:t>
      </w:r>
    </w:p>
    <w:p w14:paraId="181CE941">
      <w:pPr>
        <w:snapToGrid w:val="0"/>
        <w:spacing w:beforeLines="50" w:after="50" w:line="460" w:lineRule="exact"/>
        <w:rPr>
          <w:rFonts w:hint="eastAsia" w:ascii="仿宋" w:hAnsi="仿宋" w:eastAsia="仿宋" w:cs="仿宋"/>
          <w:b/>
          <w:bCs/>
          <w:color w:val="auto"/>
          <w:sz w:val="24"/>
          <w:szCs w:val="24"/>
        </w:rPr>
      </w:pPr>
      <w:r>
        <w:rPr>
          <w:rFonts w:hint="eastAsia" w:ascii="仿宋" w:hAnsi="仿宋" w:eastAsia="仿宋" w:cs="仿宋"/>
          <w:bCs/>
          <w:color w:val="auto"/>
          <w:sz w:val="24"/>
          <w:szCs w:val="24"/>
        </w:rPr>
        <w:t>致</w:t>
      </w:r>
      <w:r>
        <w:rPr>
          <w:rFonts w:hint="eastAsia" w:ascii="仿宋" w:hAnsi="仿宋" w:eastAsia="仿宋" w:cs="仿宋"/>
          <w:bCs/>
          <w:color w:val="auto"/>
          <w:sz w:val="24"/>
          <w:szCs w:val="24"/>
          <w:u w:val="single"/>
        </w:rPr>
        <w:t>（填写采购代理机构或采购人名称）</w:t>
      </w:r>
      <w:r>
        <w:rPr>
          <w:rFonts w:hint="eastAsia" w:ascii="仿宋" w:hAnsi="仿宋" w:eastAsia="仿宋" w:cs="仿宋"/>
          <w:bCs/>
          <w:color w:val="auto"/>
          <w:sz w:val="24"/>
          <w:szCs w:val="24"/>
        </w:rPr>
        <w:t>：</w:t>
      </w:r>
    </w:p>
    <w:p w14:paraId="696AFA92">
      <w:pPr>
        <w:snapToGrid w:val="0"/>
        <w:spacing w:beforeLines="50" w:after="50" w:line="460" w:lineRule="exact"/>
        <w:ind w:firstLine="720" w:firstLineChars="300"/>
        <w:rPr>
          <w:rFonts w:hint="eastAsia" w:ascii="仿宋" w:hAnsi="仿宋" w:eastAsia="仿宋" w:cs="仿宋"/>
          <w:color w:val="auto"/>
          <w:sz w:val="24"/>
          <w:szCs w:val="24"/>
        </w:rPr>
      </w:pPr>
      <w:r>
        <w:rPr>
          <w:rFonts w:hint="eastAsia" w:ascii="仿宋" w:hAnsi="仿宋" w:eastAsia="仿宋" w:cs="仿宋"/>
          <w:color w:val="auto"/>
          <w:sz w:val="24"/>
          <w:szCs w:val="24"/>
        </w:rPr>
        <w:t>我</w:t>
      </w:r>
      <w:r>
        <w:rPr>
          <w:rFonts w:hint="eastAsia" w:ascii="仿宋" w:hAnsi="仿宋" w:eastAsia="仿宋" w:cs="仿宋"/>
          <w:color w:val="auto"/>
          <w:sz w:val="24"/>
          <w:szCs w:val="24"/>
          <w:u w:val="single"/>
        </w:rPr>
        <w:t xml:space="preserve">  （姓名） </w:t>
      </w:r>
      <w:r>
        <w:rPr>
          <w:rFonts w:hint="eastAsia" w:ascii="仿宋" w:hAnsi="仿宋" w:eastAsia="仿宋" w:cs="仿宋"/>
          <w:color w:val="auto"/>
          <w:sz w:val="24"/>
          <w:szCs w:val="24"/>
        </w:rPr>
        <w:t>系</w:t>
      </w:r>
      <w:r>
        <w:rPr>
          <w:rFonts w:hint="eastAsia" w:ascii="仿宋" w:hAnsi="仿宋" w:eastAsia="仿宋" w:cs="仿宋"/>
          <w:color w:val="auto"/>
          <w:sz w:val="24"/>
          <w:szCs w:val="24"/>
          <w:u w:val="single"/>
        </w:rPr>
        <w:t xml:space="preserve">  （供应商或联合体牵头人全称） </w:t>
      </w:r>
      <w:r>
        <w:rPr>
          <w:rFonts w:hint="eastAsia" w:ascii="仿宋" w:hAnsi="仿宋" w:eastAsia="仿宋" w:cs="仿宋"/>
          <w:color w:val="auto"/>
          <w:sz w:val="24"/>
          <w:szCs w:val="24"/>
        </w:rPr>
        <w:t xml:space="preserve">的法定代表人，现授权委托本单位在职职工 </w:t>
      </w:r>
      <w:r>
        <w:rPr>
          <w:rFonts w:hint="eastAsia" w:ascii="仿宋" w:hAnsi="仿宋" w:eastAsia="仿宋" w:cs="仿宋"/>
          <w:color w:val="auto"/>
          <w:sz w:val="24"/>
          <w:szCs w:val="24"/>
          <w:u w:val="single"/>
        </w:rPr>
        <w:t xml:space="preserve"> （姓名） </w:t>
      </w:r>
      <w:r>
        <w:rPr>
          <w:rFonts w:hint="eastAsia" w:ascii="仿宋" w:hAnsi="仿宋" w:eastAsia="仿宋" w:cs="仿宋"/>
          <w:color w:val="auto"/>
          <w:sz w:val="24"/>
          <w:szCs w:val="24"/>
        </w:rPr>
        <w:t>为授权代表，以我方的名义参加</w:t>
      </w:r>
      <w:r>
        <w:rPr>
          <w:rFonts w:hint="eastAsia" w:ascii="仿宋" w:hAnsi="仿宋" w:eastAsia="仿宋" w:cs="仿宋"/>
          <w:color w:val="auto"/>
          <w:sz w:val="24"/>
          <w:szCs w:val="24"/>
          <w:u w:val="single"/>
        </w:rPr>
        <w:t xml:space="preserve">   （项目名称及编号）    </w:t>
      </w:r>
      <w:r>
        <w:rPr>
          <w:rFonts w:hint="eastAsia" w:ascii="仿宋" w:hAnsi="仿宋" w:eastAsia="仿宋" w:cs="仿宋"/>
          <w:color w:val="auto"/>
          <w:sz w:val="24"/>
          <w:szCs w:val="24"/>
        </w:rPr>
        <w:t>的投标活动，并代表我方全权办理针对上述项目的投标、开标、评标、签约等具体事务和签署相关文件。我方对授权代表的签名事项负全部认可并承担责任。</w:t>
      </w:r>
    </w:p>
    <w:p w14:paraId="173E913B">
      <w:pPr>
        <w:snapToGrid w:val="0"/>
        <w:spacing w:beforeLines="50" w:after="50" w:line="46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在撤销授权的书面通知以前，本授权书一直有效。授权代表在授权书有效期内签署的所有文件不因授权的撤销而失效。</w:t>
      </w:r>
    </w:p>
    <w:p w14:paraId="654C9A92">
      <w:pPr>
        <w:snapToGrid w:val="0"/>
        <w:spacing w:beforeLines="50" w:after="50" w:line="46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授权代表无转委托权，特此委托。</w:t>
      </w:r>
    </w:p>
    <w:p w14:paraId="6BE3190F">
      <w:pPr>
        <w:snapToGrid w:val="0"/>
        <w:spacing w:beforeLines="50" w:after="50" w:line="460" w:lineRule="exact"/>
        <w:ind w:firstLine="480"/>
        <w:rPr>
          <w:rFonts w:hint="eastAsia" w:ascii="仿宋" w:hAnsi="仿宋" w:eastAsia="仿宋" w:cs="仿宋"/>
          <w:color w:val="auto"/>
          <w:sz w:val="24"/>
          <w:szCs w:val="24"/>
        </w:rPr>
      </w:pPr>
    </w:p>
    <w:p w14:paraId="012529CE">
      <w:pPr>
        <w:snapToGrid w:val="0"/>
        <w:spacing w:beforeLines="50" w:after="50" w:line="460" w:lineRule="exact"/>
        <w:rPr>
          <w:rFonts w:hint="eastAsia" w:ascii="仿宋" w:hAnsi="仿宋" w:eastAsia="仿宋" w:cs="仿宋"/>
          <w:color w:val="auto"/>
          <w:sz w:val="24"/>
          <w:szCs w:val="24"/>
        </w:rPr>
      </w:pPr>
      <w:r>
        <w:rPr>
          <w:rFonts w:hint="eastAsia" w:ascii="仿宋" w:hAnsi="仿宋" w:eastAsia="仿宋" w:cs="仿宋"/>
          <w:color w:val="auto"/>
          <w:sz w:val="24"/>
          <w:szCs w:val="24"/>
        </w:rPr>
        <w:t xml:space="preserve">授权代表签字（或盖章）：      </w:t>
      </w:r>
    </w:p>
    <w:p w14:paraId="556BB236">
      <w:pPr>
        <w:snapToGrid w:val="0"/>
        <w:spacing w:beforeLines="50" w:after="50" w:line="460" w:lineRule="exact"/>
        <w:rPr>
          <w:rFonts w:hint="eastAsia" w:ascii="仿宋" w:hAnsi="仿宋" w:eastAsia="仿宋" w:cs="仿宋"/>
          <w:color w:val="auto"/>
          <w:sz w:val="24"/>
          <w:szCs w:val="24"/>
        </w:rPr>
      </w:pPr>
      <w:r>
        <w:rPr>
          <w:rFonts w:hint="eastAsia" w:ascii="仿宋" w:hAnsi="仿宋" w:eastAsia="仿宋" w:cs="仿宋"/>
          <w:color w:val="auto"/>
          <w:sz w:val="24"/>
          <w:szCs w:val="24"/>
        </w:rPr>
        <w:t>授权代表身份证号码：</w:t>
      </w:r>
    </w:p>
    <w:p w14:paraId="4FEE3309">
      <w:pPr>
        <w:snapToGrid w:val="0"/>
        <w:spacing w:beforeLines="50" w:after="50" w:line="460" w:lineRule="exact"/>
        <w:rPr>
          <w:rFonts w:hint="eastAsia" w:ascii="仿宋" w:hAnsi="仿宋" w:eastAsia="仿宋" w:cs="仿宋"/>
          <w:color w:val="auto"/>
          <w:sz w:val="24"/>
          <w:szCs w:val="24"/>
        </w:rPr>
      </w:pPr>
    </w:p>
    <w:p w14:paraId="24104E23">
      <w:pPr>
        <w:snapToGrid w:val="0"/>
        <w:spacing w:beforeLines="50" w:after="50" w:line="460" w:lineRule="exact"/>
        <w:rPr>
          <w:rFonts w:hint="eastAsia" w:ascii="仿宋" w:hAnsi="仿宋" w:eastAsia="仿宋" w:cs="仿宋"/>
          <w:color w:val="auto"/>
          <w:sz w:val="24"/>
          <w:szCs w:val="24"/>
          <w:u w:val="single"/>
        </w:rPr>
      </w:pPr>
      <w:r>
        <w:rPr>
          <w:rFonts w:hint="eastAsia" w:ascii="仿宋" w:hAnsi="仿宋" w:eastAsia="仿宋" w:cs="仿宋"/>
          <w:color w:val="auto"/>
          <w:sz w:val="24"/>
          <w:szCs w:val="24"/>
        </w:rPr>
        <w:t>法定代表人签字（或盖章）：</w:t>
      </w:r>
    </w:p>
    <w:p w14:paraId="5C5CF467">
      <w:pPr>
        <w:snapToGrid w:val="0"/>
        <w:spacing w:beforeLines="50" w:after="50" w:line="460" w:lineRule="exact"/>
        <w:rPr>
          <w:rFonts w:hint="eastAsia" w:ascii="仿宋" w:hAnsi="仿宋" w:eastAsia="仿宋" w:cs="仿宋"/>
          <w:color w:val="auto"/>
          <w:sz w:val="24"/>
          <w:szCs w:val="24"/>
        </w:rPr>
      </w:pPr>
      <w:r>
        <w:rPr>
          <w:rFonts w:hint="eastAsia" w:ascii="仿宋" w:hAnsi="仿宋" w:eastAsia="仿宋" w:cs="仿宋"/>
          <w:color w:val="auto"/>
          <w:sz w:val="24"/>
          <w:szCs w:val="24"/>
        </w:rPr>
        <w:t>法定代表人身份证号码：</w:t>
      </w:r>
    </w:p>
    <w:p w14:paraId="4B8816D2">
      <w:pPr>
        <w:snapToGrid w:val="0"/>
        <w:spacing w:beforeLines="50" w:after="50" w:line="460" w:lineRule="exact"/>
        <w:rPr>
          <w:rFonts w:hint="eastAsia" w:ascii="仿宋" w:hAnsi="仿宋" w:eastAsia="仿宋" w:cs="仿宋"/>
          <w:color w:val="auto"/>
          <w:sz w:val="24"/>
          <w:szCs w:val="24"/>
        </w:rPr>
      </w:pPr>
    </w:p>
    <w:p w14:paraId="5AF5AABE">
      <w:pPr>
        <w:snapToGrid w:val="0"/>
        <w:spacing w:beforeLines="50" w:after="50" w:line="460" w:lineRule="exact"/>
        <w:rPr>
          <w:rFonts w:hint="eastAsia" w:ascii="仿宋" w:hAnsi="仿宋" w:eastAsia="仿宋" w:cs="仿宋"/>
          <w:color w:val="auto"/>
          <w:sz w:val="24"/>
          <w:szCs w:val="24"/>
        </w:rPr>
      </w:pPr>
    </w:p>
    <w:p w14:paraId="088176B6">
      <w:pPr>
        <w:snapToGrid w:val="0"/>
        <w:spacing w:beforeLines="50" w:after="50" w:line="460" w:lineRule="exact"/>
        <w:rPr>
          <w:rFonts w:hint="eastAsia" w:ascii="仿宋" w:hAnsi="仿宋" w:eastAsia="仿宋" w:cs="仿宋"/>
          <w:color w:val="auto"/>
          <w:sz w:val="24"/>
          <w:szCs w:val="24"/>
          <w:u w:val="single"/>
        </w:rPr>
      </w:pPr>
      <w:r>
        <w:rPr>
          <w:rFonts w:hint="eastAsia" w:ascii="仿宋" w:hAnsi="仿宋" w:eastAsia="仿宋" w:cs="仿宋"/>
          <w:color w:val="auto"/>
          <w:sz w:val="24"/>
          <w:szCs w:val="24"/>
        </w:rPr>
        <w:t>供应商全称（盖公章）：            日  期：</w:t>
      </w:r>
      <w:r>
        <w:rPr>
          <w:rFonts w:hint="eastAsia" w:ascii="仿宋" w:hAnsi="仿宋" w:eastAsia="仿宋" w:cs="仿宋"/>
          <w:color w:val="auto"/>
          <w:sz w:val="24"/>
          <w:szCs w:val="24"/>
          <w:u w:val="single"/>
        </w:rPr>
        <w:t xml:space="preserve">     年   月  日</w:t>
      </w:r>
    </w:p>
    <w:p w14:paraId="6A01BAA7">
      <w:pPr>
        <w:widowControl/>
        <w:jc w:val="left"/>
        <w:rPr>
          <w:rFonts w:hint="eastAsia" w:ascii="仿宋" w:hAnsi="仿宋" w:eastAsia="仿宋" w:cs="仿宋"/>
          <w:color w:val="auto"/>
          <w:sz w:val="24"/>
          <w:szCs w:val="24"/>
          <w:u w:val="single"/>
        </w:rPr>
      </w:pPr>
    </w:p>
    <w:p w14:paraId="4926D533">
      <w:pPr>
        <w:snapToGrid w:val="0"/>
        <w:spacing w:before="50" w:after="50"/>
        <w:jc w:val="left"/>
        <w:rPr>
          <w:rFonts w:hint="eastAsia" w:ascii="仿宋" w:hAnsi="仿宋" w:eastAsia="仿宋" w:cs="仿宋"/>
          <w:b/>
          <w:bCs/>
          <w:color w:val="auto"/>
          <w:sz w:val="24"/>
          <w:szCs w:val="24"/>
          <w:u w:val="single"/>
        </w:rPr>
      </w:pPr>
      <w:r>
        <w:rPr>
          <w:rFonts w:hint="eastAsia" w:ascii="仿宋" w:hAnsi="仿宋" w:eastAsia="仿宋" w:cs="仿宋"/>
          <w:b/>
          <w:bCs/>
          <w:color w:val="auto"/>
          <w:sz w:val="24"/>
          <w:szCs w:val="24"/>
        </w:rPr>
        <w:t>友情提示：</w:t>
      </w:r>
      <w:r>
        <w:rPr>
          <w:rFonts w:hint="eastAsia" w:ascii="仿宋" w:hAnsi="仿宋" w:eastAsia="仿宋" w:cs="仿宋"/>
          <w:b/>
          <w:bCs/>
          <w:color w:val="auto"/>
          <w:sz w:val="24"/>
          <w:szCs w:val="24"/>
          <w:u w:val="single"/>
        </w:rPr>
        <w:t>1、请仔细核对身份证号码，若填写错误，作无效投标处理。</w:t>
      </w:r>
    </w:p>
    <w:p w14:paraId="729A4965">
      <w:pPr>
        <w:snapToGrid w:val="0"/>
        <w:spacing w:before="50" w:after="50"/>
        <w:ind w:left="1558" w:leftChars="570" w:hanging="361" w:hangingChars="150"/>
        <w:jc w:val="left"/>
        <w:rPr>
          <w:rFonts w:hint="eastAsia" w:ascii="仿宋" w:hAnsi="仿宋" w:eastAsia="仿宋" w:cs="仿宋"/>
          <w:b/>
          <w:bCs/>
          <w:color w:val="auto"/>
          <w:sz w:val="24"/>
          <w:szCs w:val="24"/>
          <w:u w:val="single"/>
        </w:rPr>
      </w:pPr>
      <w:r>
        <w:rPr>
          <w:rFonts w:hint="eastAsia" w:ascii="仿宋" w:hAnsi="仿宋" w:eastAsia="仿宋" w:cs="仿宋"/>
          <w:b/>
          <w:bCs/>
          <w:color w:val="auto"/>
          <w:sz w:val="24"/>
          <w:szCs w:val="24"/>
          <w:u w:val="single"/>
        </w:rPr>
        <w:t>2、联合体投标的，需提供联合体牵头人的法定代表人授权委托书，否则作无效投标处理。</w:t>
      </w:r>
    </w:p>
    <w:p w14:paraId="5EBD7BED">
      <w:pPr>
        <w:snapToGrid w:val="0"/>
        <w:spacing w:before="50" w:after="50"/>
        <w:ind w:left="1558" w:leftChars="570" w:hanging="361" w:hangingChars="150"/>
        <w:jc w:val="left"/>
        <w:rPr>
          <w:rFonts w:hint="eastAsia" w:ascii="仿宋" w:hAnsi="仿宋" w:eastAsia="仿宋" w:cs="仿宋"/>
          <w:b/>
          <w:bCs/>
          <w:color w:val="auto"/>
          <w:sz w:val="28"/>
          <w:szCs w:val="28"/>
        </w:rPr>
      </w:pPr>
      <w:r>
        <w:rPr>
          <w:rFonts w:hint="eastAsia" w:ascii="仿宋" w:hAnsi="仿宋" w:eastAsia="仿宋" w:cs="仿宋"/>
          <w:b/>
          <w:bCs/>
          <w:color w:val="auto"/>
          <w:sz w:val="24"/>
          <w:szCs w:val="24"/>
          <w:u w:val="single"/>
        </w:rPr>
        <w:t>3、法定代表人或个体工商户经营者参加开标会的可不授权。</w:t>
      </w:r>
    </w:p>
    <w:p w14:paraId="44D9CC3B">
      <w:pPr>
        <w:pStyle w:val="33"/>
        <w:spacing w:afterLines="0" w:line="440" w:lineRule="exact"/>
        <w:ind w:firstLine="0" w:firstLineChars="0"/>
        <w:rPr>
          <w:rFonts w:hint="eastAsia" w:ascii="仿宋" w:hAnsi="仿宋" w:eastAsia="仿宋" w:cs="仿宋"/>
          <w:b/>
          <w:bCs/>
          <w:color w:val="auto"/>
          <w:sz w:val="28"/>
          <w:szCs w:val="28"/>
        </w:rPr>
      </w:pPr>
    </w:p>
    <w:p w14:paraId="0482EDF4">
      <w:pPr>
        <w:pStyle w:val="33"/>
        <w:spacing w:afterLines="0" w:line="440" w:lineRule="exact"/>
        <w:ind w:firstLine="0" w:firstLineChars="0"/>
        <w:rPr>
          <w:rFonts w:hint="eastAsia" w:ascii="仿宋" w:hAnsi="仿宋" w:eastAsia="仿宋" w:cs="仿宋"/>
          <w:b/>
          <w:bCs/>
          <w:color w:val="auto"/>
          <w:sz w:val="28"/>
          <w:szCs w:val="28"/>
        </w:rPr>
      </w:pPr>
      <w:r>
        <w:rPr>
          <w:rFonts w:hint="eastAsia" w:ascii="仿宋" w:hAnsi="仿宋" w:eastAsia="仿宋" w:cs="仿宋"/>
          <w:b/>
          <w:bCs/>
          <w:color w:val="auto"/>
          <w:sz w:val="28"/>
          <w:szCs w:val="28"/>
        </w:rPr>
        <w:t>附件6：授权代表社保证明</w:t>
      </w:r>
    </w:p>
    <w:p w14:paraId="71684E61">
      <w:pPr>
        <w:pStyle w:val="33"/>
        <w:spacing w:afterLines="0" w:line="440" w:lineRule="exact"/>
        <w:ind w:firstLine="0" w:firstLineChars="0"/>
        <w:rPr>
          <w:rFonts w:hint="eastAsia" w:ascii="仿宋" w:hAnsi="仿宋" w:eastAsia="仿宋" w:cs="仿宋"/>
          <w:b/>
          <w:bCs/>
          <w:color w:val="auto"/>
          <w:sz w:val="28"/>
          <w:szCs w:val="28"/>
        </w:rPr>
      </w:pPr>
    </w:p>
    <w:p w14:paraId="48241EC7">
      <w:pPr>
        <w:pStyle w:val="33"/>
        <w:spacing w:afterLines="0" w:line="440" w:lineRule="exact"/>
        <w:ind w:firstLine="0" w:firstLineChars="0"/>
        <w:rPr>
          <w:rFonts w:hint="eastAsia" w:ascii="仿宋" w:hAnsi="仿宋" w:eastAsia="仿宋" w:cs="仿宋"/>
          <w:b/>
          <w:bCs/>
          <w:color w:val="auto"/>
          <w:sz w:val="28"/>
          <w:szCs w:val="28"/>
        </w:rPr>
      </w:pPr>
    </w:p>
    <w:p w14:paraId="4BFDC281">
      <w:pPr>
        <w:pStyle w:val="33"/>
        <w:spacing w:afterLines="0" w:line="440" w:lineRule="exact"/>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制作说明：</w:t>
      </w:r>
    </w:p>
    <w:p w14:paraId="402380CD">
      <w:pPr>
        <w:pStyle w:val="33"/>
        <w:spacing w:afterLines="0" w:line="440" w:lineRule="exact"/>
        <w:ind w:firstLine="0" w:firstLineChars="0"/>
        <w:rPr>
          <w:rFonts w:hint="eastAsia" w:ascii="仿宋" w:hAnsi="仿宋" w:eastAsia="仿宋" w:cs="仿宋"/>
          <w:b/>
          <w:bCs/>
          <w:color w:val="auto"/>
          <w:sz w:val="28"/>
          <w:szCs w:val="28"/>
        </w:rPr>
      </w:pPr>
      <w:r>
        <w:rPr>
          <w:rFonts w:hint="eastAsia" w:ascii="仿宋" w:hAnsi="仿宋" w:eastAsia="仿宋" w:cs="仿宋"/>
          <w:b/>
          <w:bCs/>
          <w:color w:val="auto"/>
          <w:sz w:val="28"/>
          <w:szCs w:val="28"/>
        </w:rPr>
        <w:t>1.社保证明出具时间不得早于投标截止时间前</w:t>
      </w:r>
      <w:r>
        <w:rPr>
          <w:rFonts w:hint="eastAsia" w:ascii="仿宋" w:hAnsi="仿宋" w:eastAsia="仿宋" w:cs="仿宋"/>
          <w:b/>
          <w:bCs/>
          <w:color w:val="auto"/>
          <w:sz w:val="28"/>
          <w:szCs w:val="28"/>
          <w:lang w:val="en-US" w:eastAsia="zh-CN"/>
        </w:rPr>
        <w:t>3</w:t>
      </w:r>
      <w:r>
        <w:rPr>
          <w:rFonts w:hint="eastAsia" w:ascii="仿宋" w:hAnsi="仿宋" w:eastAsia="仿宋" w:cs="仿宋"/>
          <w:b/>
          <w:bCs/>
          <w:color w:val="auto"/>
          <w:sz w:val="28"/>
          <w:szCs w:val="28"/>
        </w:rPr>
        <w:t>个月；</w:t>
      </w:r>
    </w:p>
    <w:p w14:paraId="39D6E515">
      <w:pPr>
        <w:pStyle w:val="33"/>
        <w:spacing w:afterLines="0" w:line="440" w:lineRule="exact"/>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 xml:space="preserve">2.如该授权代表为离退休返聘人员的，需提供退休证明及单位聘用证明复印件; </w:t>
      </w:r>
    </w:p>
    <w:p w14:paraId="058034B5">
      <w:pPr>
        <w:pStyle w:val="33"/>
        <w:spacing w:afterLines="0" w:line="440" w:lineRule="exact"/>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3.法定代表人不授权或个体工商户经营者参与投标的，无需提供授权代表社保证明。</w:t>
      </w:r>
    </w:p>
    <w:p w14:paraId="4717122A">
      <w:pPr>
        <w:pStyle w:val="33"/>
        <w:spacing w:afterLines="0" w:line="440" w:lineRule="exact"/>
        <w:ind w:firstLine="0" w:firstLineChars="0"/>
        <w:rPr>
          <w:rFonts w:hint="eastAsia" w:ascii="仿宋" w:hAnsi="仿宋" w:eastAsia="仿宋" w:cs="仿宋"/>
          <w:color w:val="auto"/>
          <w:sz w:val="28"/>
          <w:szCs w:val="28"/>
        </w:rPr>
      </w:pPr>
    </w:p>
    <w:p w14:paraId="6C07F3F8">
      <w:pPr>
        <w:pStyle w:val="33"/>
        <w:spacing w:afterLines="0" w:line="440" w:lineRule="exact"/>
        <w:ind w:firstLine="0" w:firstLineChars="0"/>
        <w:rPr>
          <w:rFonts w:hint="eastAsia" w:ascii="仿宋" w:hAnsi="仿宋" w:eastAsia="仿宋" w:cs="仿宋"/>
          <w:color w:val="auto"/>
          <w:sz w:val="28"/>
          <w:szCs w:val="28"/>
        </w:rPr>
      </w:pPr>
    </w:p>
    <w:p w14:paraId="7B65B3D4">
      <w:pPr>
        <w:pStyle w:val="33"/>
        <w:spacing w:afterLines="0" w:line="440" w:lineRule="exact"/>
        <w:ind w:firstLine="0" w:firstLineChars="0"/>
        <w:rPr>
          <w:rFonts w:hint="eastAsia" w:ascii="仿宋" w:hAnsi="仿宋" w:eastAsia="仿宋" w:cs="仿宋"/>
          <w:color w:val="auto"/>
          <w:sz w:val="28"/>
          <w:szCs w:val="28"/>
        </w:rPr>
      </w:pPr>
    </w:p>
    <w:p w14:paraId="6F91AFDA">
      <w:pPr>
        <w:pStyle w:val="33"/>
        <w:spacing w:afterLines="0" w:line="440" w:lineRule="exact"/>
        <w:ind w:firstLine="0" w:firstLineChars="0"/>
        <w:rPr>
          <w:rFonts w:hint="eastAsia" w:ascii="仿宋" w:hAnsi="仿宋" w:eastAsia="仿宋" w:cs="仿宋"/>
          <w:color w:val="auto"/>
          <w:sz w:val="28"/>
          <w:szCs w:val="28"/>
        </w:rPr>
      </w:pPr>
    </w:p>
    <w:p w14:paraId="248F325E">
      <w:pPr>
        <w:pStyle w:val="33"/>
        <w:spacing w:afterLines="0" w:line="440" w:lineRule="exact"/>
        <w:ind w:firstLine="0" w:firstLineChars="0"/>
        <w:rPr>
          <w:rFonts w:hint="eastAsia" w:ascii="仿宋" w:hAnsi="仿宋" w:eastAsia="仿宋" w:cs="仿宋"/>
          <w:color w:val="auto"/>
          <w:sz w:val="28"/>
          <w:szCs w:val="28"/>
        </w:rPr>
      </w:pPr>
    </w:p>
    <w:p w14:paraId="18F60D74">
      <w:pPr>
        <w:pStyle w:val="33"/>
        <w:spacing w:afterLines="0" w:line="440" w:lineRule="exact"/>
        <w:ind w:firstLine="0" w:firstLineChars="0"/>
        <w:rPr>
          <w:rFonts w:hint="eastAsia" w:ascii="仿宋" w:hAnsi="仿宋" w:eastAsia="仿宋" w:cs="仿宋"/>
          <w:color w:val="auto"/>
          <w:sz w:val="28"/>
          <w:szCs w:val="28"/>
        </w:rPr>
      </w:pPr>
    </w:p>
    <w:p w14:paraId="799853E2">
      <w:pPr>
        <w:pStyle w:val="33"/>
        <w:spacing w:afterLines="0" w:line="440" w:lineRule="exact"/>
        <w:ind w:firstLine="0" w:firstLineChars="0"/>
        <w:rPr>
          <w:rFonts w:hint="eastAsia" w:ascii="仿宋" w:hAnsi="仿宋" w:eastAsia="仿宋" w:cs="仿宋"/>
          <w:color w:val="auto"/>
          <w:sz w:val="28"/>
          <w:szCs w:val="28"/>
        </w:rPr>
      </w:pPr>
    </w:p>
    <w:p w14:paraId="24ADC9F5">
      <w:pPr>
        <w:pStyle w:val="33"/>
        <w:spacing w:afterLines="0" w:line="440" w:lineRule="exact"/>
        <w:ind w:firstLine="0" w:firstLineChars="0"/>
        <w:rPr>
          <w:rFonts w:hint="eastAsia" w:ascii="仿宋" w:hAnsi="仿宋" w:eastAsia="仿宋" w:cs="仿宋"/>
          <w:color w:val="auto"/>
          <w:sz w:val="28"/>
          <w:szCs w:val="28"/>
        </w:rPr>
      </w:pPr>
    </w:p>
    <w:p w14:paraId="42E97FC5">
      <w:pPr>
        <w:pStyle w:val="33"/>
        <w:spacing w:afterLines="0" w:line="440" w:lineRule="exact"/>
        <w:ind w:firstLine="0" w:firstLineChars="0"/>
        <w:rPr>
          <w:rFonts w:hint="eastAsia" w:ascii="仿宋" w:hAnsi="仿宋" w:eastAsia="仿宋" w:cs="仿宋"/>
          <w:color w:val="auto"/>
          <w:sz w:val="28"/>
          <w:szCs w:val="28"/>
        </w:rPr>
      </w:pPr>
    </w:p>
    <w:p w14:paraId="5328DA1E">
      <w:pPr>
        <w:pStyle w:val="33"/>
        <w:spacing w:afterLines="0" w:line="440" w:lineRule="exact"/>
        <w:ind w:firstLine="0" w:firstLineChars="0"/>
        <w:rPr>
          <w:rFonts w:hint="eastAsia" w:ascii="仿宋" w:hAnsi="仿宋" w:eastAsia="仿宋" w:cs="仿宋"/>
          <w:color w:val="auto"/>
          <w:sz w:val="28"/>
          <w:szCs w:val="28"/>
        </w:rPr>
      </w:pPr>
    </w:p>
    <w:p w14:paraId="64B3156E">
      <w:pPr>
        <w:pStyle w:val="33"/>
        <w:spacing w:afterLines="0" w:line="440" w:lineRule="exact"/>
        <w:ind w:firstLine="0" w:firstLineChars="0"/>
        <w:rPr>
          <w:rFonts w:hint="eastAsia" w:ascii="仿宋" w:hAnsi="仿宋" w:eastAsia="仿宋" w:cs="仿宋"/>
          <w:color w:val="auto"/>
          <w:sz w:val="28"/>
          <w:szCs w:val="28"/>
        </w:rPr>
      </w:pPr>
    </w:p>
    <w:p w14:paraId="5EBB1263">
      <w:pPr>
        <w:pStyle w:val="33"/>
        <w:spacing w:afterLines="0" w:line="440" w:lineRule="exact"/>
        <w:ind w:firstLine="0" w:firstLineChars="0"/>
        <w:rPr>
          <w:rFonts w:hint="eastAsia" w:ascii="仿宋" w:hAnsi="仿宋" w:eastAsia="仿宋" w:cs="仿宋"/>
          <w:color w:val="auto"/>
          <w:sz w:val="28"/>
          <w:szCs w:val="28"/>
        </w:rPr>
      </w:pPr>
    </w:p>
    <w:p w14:paraId="4B71B2FB">
      <w:pPr>
        <w:pStyle w:val="33"/>
        <w:spacing w:afterLines="0" w:line="440" w:lineRule="exact"/>
        <w:ind w:firstLine="0" w:firstLineChars="0"/>
        <w:rPr>
          <w:rFonts w:hint="eastAsia" w:ascii="仿宋" w:hAnsi="仿宋" w:eastAsia="仿宋" w:cs="仿宋"/>
          <w:color w:val="auto"/>
          <w:sz w:val="28"/>
          <w:szCs w:val="28"/>
        </w:rPr>
      </w:pPr>
    </w:p>
    <w:p w14:paraId="6A0777F5">
      <w:pPr>
        <w:pStyle w:val="33"/>
        <w:spacing w:afterLines="0" w:line="440" w:lineRule="exact"/>
        <w:ind w:firstLine="0" w:firstLineChars="0"/>
        <w:rPr>
          <w:rFonts w:hint="eastAsia" w:ascii="仿宋" w:hAnsi="仿宋" w:eastAsia="仿宋" w:cs="仿宋"/>
          <w:color w:val="auto"/>
          <w:sz w:val="28"/>
          <w:szCs w:val="28"/>
        </w:rPr>
      </w:pPr>
    </w:p>
    <w:p w14:paraId="0D195069">
      <w:pPr>
        <w:pStyle w:val="33"/>
        <w:spacing w:afterLines="0" w:line="440" w:lineRule="exact"/>
        <w:ind w:firstLine="0" w:firstLineChars="0"/>
        <w:rPr>
          <w:rFonts w:hint="eastAsia" w:ascii="仿宋" w:hAnsi="仿宋" w:eastAsia="仿宋" w:cs="仿宋"/>
          <w:color w:val="auto"/>
          <w:sz w:val="28"/>
          <w:szCs w:val="28"/>
        </w:rPr>
      </w:pPr>
    </w:p>
    <w:p w14:paraId="433F0A2C">
      <w:pPr>
        <w:pStyle w:val="33"/>
        <w:spacing w:afterLines="0" w:line="440" w:lineRule="exact"/>
        <w:ind w:firstLine="0" w:firstLineChars="0"/>
        <w:rPr>
          <w:rFonts w:hint="eastAsia" w:ascii="仿宋" w:hAnsi="仿宋" w:eastAsia="仿宋" w:cs="仿宋"/>
          <w:color w:val="auto"/>
          <w:sz w:val="28"/>
          <w:szCs w:val="28"/>
        </w:rPr>
      </w:pPr>
    </w:p>
    <w:p w14:paraId="450AF395">
      <w:pPr>
        <w:pStyle w:val="33"/>
        <w:spacing w:afterLines="0" w:line="440" w:lineRule="exact"/>
        <w:ind w:firstLine="0" w:firstLineChars="0"/>
        <w:rPr>
          <w:rFonts w:hint="eastAsia" w:ascii="仿宋" w:hAnsi="仿宋" w:eastAsia="仿宋" w:cs="仿宋"/>
          <w:color w:val="auto"/>
          <w:sz w:val="28"/>
          <w:szCs w:val="28"/>
        </w:rPr>
      </w:pPr>
    </w:p>
    <w:p w14:paraId="167AA8D7">
      <w:pPr>
        <w:pStyle w:val="33"/>
        <w:spacing w:afterLines="0" w:line="440" w:lineRule="exact"/>
        <w:ind w:firstLine="0" w:firstLineChars="0"/>
        <w:rPr>
          <w:rFonts w:hint="eastAsia" w:ascii="仿宋" w:hAnsi="仿宋" w:eastAsia="仿宋" w:cs="仿宋"/>
          <w:color w:val="auto"/>
          <w:sz w:val="28"/>
          <w:szCs w:val="28"/>
        </w:rPr>
      </w:pPr>
    </w:p>
    <w:p w14:paraId="4BF3C603">
      <w:pPr>
        <w:pStyle w:val="33"/>
        <w:spacing w:afterLines="0" w:line="440" w:lineRule="exact"/>
        <w:ind w:firstLine="0" w:firstLineChars="0"/>
        <w:rPr>
          <w:rFonts w:hint="eastAsia" w:ascii="仿宋" w:hAnsi="仿宋" w:eastAsia="仿宋" w:cs="仿宋"/>
          <w:color w:val="auto"/>
          <w:sz w:val="28"/>
          <w:szCs w:val="28"/>
        </w:rPr>
      </w:pPr>
    </w:p>
    <w:p w14:paraId="2F9872CB">
      <w:pPr>
        <w:pStyle w:val="33"/>
        <w:spacing w:afterLines="0" w:line="440" w:lineRule="exact"/>
        <w:ind w:firstLine="0" w:firstLineChars="0"/>
        <w:rPr>
          <w:rFonts w:hint="eastAsia" w:ascii="仿宋" w:hAnsi="仿宋" w:eastAsia="仿宋" w:cs="仿宋"/>
          <w:b/>
          <w:bCs/>
          <w:color w:val="auto"/>
          <w:sz w:val="28"/>
          <w:szCs w:val="28"/>
        </w:rPr>
      </w:pPr>
    </w:p>
    <w:p w14:paraId="5CDA6706">
      <w:pPr>
        <w:pStyle w:val="33"/>
        <w:spacing w:afterLines="0" w:line="440" w:lineRule="exact"/>
        <w:ind w:firstLine="0" w:firstLineChars="0"/>
        <w:rPr>
          <w:rFonts w:hint="eastAsia" w:ascii="仿宋" w:hAnsi="仿宋" w:eastAsia="仿宋" w:cs="仿宋"/>
          <w:b/>
          <w:bCs/>
          <w:color w:val="auto"/>
          <w:sz w:val="28"/>
          <w:szCs w:val="28"/>
        </w:rPr>
      </w:pPr>
    </w:p>
    <w:p w14:paraId="221A6651">
      <w:pPr>
        <w:pStyle w:val="33"/>
        <w:spacing w:afterLines="0" w:line="440" w:lineRule="exact"/>
        <w:ind w:firstLine="0" w:firstLineChars="0"/>
        <w:rPr>
          <w:rFonts w:hint="eastAsia" w:ascii="仿宋" w:hAnsi="仿宋" w:eastAsia="仿宋" w:cs="仿宋"/>
          <w:b/>
          <w:bCs/>
          <w:color w:val="auto"/>
          <w:sz w:val="28"/>
          <w:szCs w:val="28"/>
        </w:rPr>
      </w:pPr>
      <w:r>
        <w:rPr>
          <w:rFonts w:hint="eastAsia" w:ascii="仿宋" w:hAnsi="仿宋" w:eastAsia="仿宋" w:cs="仿宋"/>
          <w:b/>
          <w:bCs/>
          <w:color w:val="auto"/>
          <w:sz w:val="28"/>
          <w:szCs w:val="28"/>
        </w:rPr>
        <w:t>附件7：法定代表人及其授权代表身份证明</w:t>
      </w:r>
    </w:p>
    <w:p w14:paraId="614B2B7E">
      <w:pPr>
        <w:pStyle w:val="33"/>
        <w:spacing w:afterLines="0" w:line="440" w:lineRule="exact"/>
        <w:ind w:firstLine="0" w:firstLineChars="0"/>
        <w:rPr>
          <w:rFonts w:hint="eastAsia" w:ascii="仿宋" w:hAnsi="仿宋" w:eastAsia="仿宋" w:cs="仿宋"/>
          <w:b/>
          <w:bCs/>
          <w:color w:val="auto"/>
          <w:sz w:val="28"/>
          <w:szCs w:val="28"/>
        </w:rPr>
      </w:pPr>
    </w:p>
    <w:p w14:paraId="070BF12E">
      <w:pPr>
        <w:pStyle w:val="33"/>
        <w:spacing w:afterLines="0" w:line="440" w:lineRule="exact"/>
        <w:ind w:firstLine="0" w:firstLineChars="0"/>
        <w:rPr>
          <w:rFonts w:hint="eastAsia" w:ascii="仿宋" w:hAnsi="仿宋" w:eastAsia="仿宋" w:cs="仿宋"/>
          <w:b/>
          <w:bCs/>
          <w:color w:val="auto"/>
          <w:sz w:val="28"/>
          <w:szCs w:val="28"/>
        </w:rPr>
      </w:pPr>
    </w:p>
    <w:p w14:paraId="2B958832">
      <w:pPr>
        <w:pStyle w:val="33"/>
        <w:spacing w:afterLines="0" w:line="440" w:lineRule="exact"/>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制作说明：</w:t>
      </w:r>
    </w:p>
    <w:p w14:paraId="756A47CA">
      <w:pPr>
        <w:pStyle w:val="33"/>
        <w:numPr>
          <w:ilvl w:val="0"/>
          <w:numId w:val="7"/>
        </w:numPr>
        <w:spacing w:afterLines="0" w:line="440" w:lineRule="exact"/>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提供身份证原件正反两面的复印件或扫描件或图片，加盖单位公章，否则视为无效投标。</w:t>
      </w:r>
    </w:p>
    <w:p w14:paraId="3887387E">
      <w:pPr>
        <w:pStyle w:val="33"/>
        <w:numPr>
          <w:ilvl w:val="0"/>
          <w:numId w:val="7"/>
        </w:numPr>
        <w:spacing w:afterLines="0" w:line="440" w:lineRule="exact"/>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联合体投标的，提供联合体牵头人的法定代表人及其授权代表身份证，授权代表需为联合体牵头人单位在职职工。</w:t>
      </w:r>
    </w:p>
    <w:p w14:paraId="197700FB">
      <w:pPr>
        <w:pStyle w:val="33"/>
        <w:numPr>
          <w:ilvl w:val="0"/>
          <w:numId w:val="7"/>
        </w:numPr>
        <w:spacing w:afterLines="0" w:line="440" w:lineRule="exact"/>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个体工商户参与投标的提供经营者本人的身份证。</w:t>
      </w:r>
    </w:p>
    <w:p w14:paraId="0573F3EF">
      <w:pPr>
        <w:pStyle w:val="33"/>
        <w:spacing w:afterLines="0" w:line="440" w:lineRule="exact"/>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4、法定代表人不授权的无需提供其授权代表身份证。</w:t>
      </w:r>
    </w:p>
    <w:p w14:paraId="2330B668">
      <w:pPr>
        <w:pStyle w:val="33"/>
        <w:spacing w:afterLines="0" w:line="440" w:lineRule="exact"/>
        <w:ind w:firstLine="0" w:firstLineChars="0"/>
        <w:rPr>
          <w:rFonts w:hint="eastAsia" w:ascii="仿宋" w:hAnsi="仿宋" w:eastAsia="仿宋" w:cs="仿宋"/>
          <w:color w:val="auto"/>
          <w:sz w:val="28"/>
          <w:szCs w:val="28"/>
        </w:rPr>
      </w:pPr>
    </w:p>
    <w:p w14:paraId="2C19A36A">
      <w:pPr>
        <w:pStyle w:val="33"/>
        <w:spacing w:afterLines="0" w:line="440" w:lineRule="exact"/>
        <w:ind w:firstLine="0" w:firstLineChars="0"/>
        <w:rPr>
          <w:rFonts w:hint="eastAsia" w:ascii="仿宋" w:hAnsi="仿宋" w:eastAsia="仿宋" w:cs="仿宋"/>
          <w:color w:val="auto"/>
          <w:sz w:val="28"/>
          <w:szCs w:val="28"/>
        </w:rPr>
      </w:pPr>
    </w:p>
    <w:p w14:paraId="7286E244">
      <w:pPr>
        <w:pStyle w:val="33"/>
        <w:spacing w:afterLines="0" w:line="440" w:lineRule="exact"/>
        <w:ind w:firstLine="0" w:firstLineChars="0"/>
        <w:rPr>
          <w:rFonts w:hint="eastAsia" w:ascii="仿宋" w:hAnsi="仿宋" w:eastAsia="仿宋" w:cs="仿宋"/>
          <w:color w:val="auto"/>
          <w:sz w:val="28"/>
          <w:szCs w:val="28"/>
        </w:rPr>
      </w:pPr>
    </w:p>
    <w:p w14:paraId="765DAD8A">
      <w:pPr>
        <w:pStyle w:val="33"/>
        <w:spacing w:afterLines="0" w:line="440" w:lineRule="exact"/>
        <w:ind w:firstLine="0" w:firstLineChars="0"/>
        <w:rPr>
          <w:rFonts w:hint="eastAsia" w:ascii="仿宋" w:hAnsi="仿宋" w:eastAsia="仿宋" w:cs="仿宋"/>
          <w:color w:val="auto"/>
          <w:sz w:val="28"/>
          <w:szCs w:val="28"/>
        </w:rPr>
      </w:pPr>
    </w:p>
    <w:p w14:paraId="11F20D44">
      <w:pPr>
        <w:pStyle w:val="33"/>
        <w:spacing w:afterLines="0" w:line="440" w:lineRule="exact"/>
        <w:ind w:firstLine="0" w:firstLineChars="0"/>
        <w:rPr>
          <w:rFonts w:hint="eastAsia" w:ascii="仿宋" w:hAnsi="仿宋" w:eastAsia="仿宋" w:cs="仿宋"/>
          <w:color w:val="auto"/>
          <w:sz w:val="28"/>
          <w:szCs w:val="28"/>
        </w:rPr>
      </w:pPr>
    </w:p>
    <w:p w14:paraId="5B0886E7">
      <w:pPr>
        <w:pStyle w:val="33"/>
        <w:spacing w:afterLines="0" w:line="440" w:lineRule="exact"/>
        <w:ind w:firstLine="0" w:firstLineChars="0"/>
        <w:rPr>
          <w:rFonts w:hint="eastAsia" w:ascii="仿宋" w:hAnsi="仿宋" w:eastAsia="仿宋" w:cs="仿宋"/>
          <w:color w:val="auto"/>
          <w:sz w:val="28"/>
          <w:szCs w:val="28"/>
        </w:rPr>
      </w:pPr>
    </w:p>
    <w:p w14:paraId="59A58CF4">
      <w:pPr>
        <w:pStyle w:val="33"/>
        <w:spacing w:afterLines="0" w:line="440" w:lineRule="exact"/>
        <w:ind w:firstLine="0" w:firstLineChars="0"/>
        <w:rPr>
          <w:rFonts w:hint="eastAsia" w:ascii="仿宋" w:hAnsi="仿宋" w:eastAsia="仿宋" w:cs="仿宋"/>
          <w:color w:val="auto"/>
          <w:sz w:val="28"/>
          <w:szCs w:val="28"/>
        </w:rPr>
      </w:pPr>
    </w:p>
    <w:p w14:paraId="118B869E">
      <w:pPr>
        <w:pStyle w:val="33"/>
        <w:spacing w:afterLines="0" w:line="440" w:lineRule="exact"/>
        <w:ind w:firstLine="0" w:firstLineChars="0"/>
        <w:rPr>
          <w:rFonts w:hint="eastAsia" w:ascii="仿宋" w:hAnsi="仿宋" w:eastAsia="仿宋" w:cs="仿宋"/>
          <w:color w:val="auto"/>
          <w:sz w:val="28"/>
          <w:szCs w:val="28"/>
        </w:rPr>
      </w:pPr>
    </w:p>
    <w:p w14:paraId="6A80D53B">
      <w:pPr>
        <w:pStyle w:val="33"/>
        <w:spacing w:afterLines="0" w:line="440" w:lineRule="exact"/>
        <w:ind w:firstLine="0" w:firstLineChars="0"/>
        <w:rPr>
          <w:rFonts w:hint="eastAsia" w:ascii="仿宋" w:hAnsi="仿宋" w:eastAsia="仿宋" w:cs="仿宋"/>
          <w:color w:val="auto"/>
          <w:sz w:val="28"/>
          <w:szCs w:val="28"/>
        </w:rPr>
      </w:pPr>
    </w:p>
    <w:p w14:paraId="23CB9DA4">
      <w:pPr>
        <w:pStyle w:val="33"/>
        <w:spacing w:afterLines="0" w:line="440" w:lineRule="exact"/>
        <w:ind w:firstLine="0" w:firstLineChars="0"/>
        <w:rPr>
          <w:rFonts w:hint="eastAsia" w:ascii="仿宋" w:hAnsi="仿宋" w:eastAsia="仿宋" w:cs="仿宋"/>
          <w:color w:val="auto"/>
          <w:sz w:val="28"/>
          <w:szCs w:val="28"/>
        </w:rPr>
      </w:pPr>
    </w:p>
    <w:p w14:paraId="124D1349">
      <w:pPr>
        <w:pStyle w:val="33"/>
        <w:spacing w:afterLines="0" w:line="440" w:lineRule="exact"/>
        <w:ind w:firstLine="0" w:firstLineChars="0"/>
        <w:rPr>
          <w:rFonts w:hint="eastAsia" w:ascii="仿宋" w:hAnsi="仿宋" w:eastAsia="仿宋" w:cs="仿宋"/>
          <w:color w:val="auto"/>
          <w:sz w:val="28"/>
          <w:szCs w:val="28"/>
        </w:rPr>
      </w:pPr>
    </w:p>
    <w:p w14:paraId="3BA21D1E">
      <w:pPr>
        <w:pStyle w:val="33"/>
        <w:spacing w:afterLines="0" w:line="440" w:lineRule="exact"/>
        <w:ind w:firstLine="0" w:firstLineChars="0"/>
        <w:rPr>
          <w:rFonts w:hint="eastAsia" w:ascii="仿宋" w:hAnsi="仿宋" w:eastAsia="仿宋" w:cs="仿宋"/>
          <w:color w:val="auto"/>
          <w:sz w:val="28"/>
          <w:szCs w:val="28"/>
        </w:rPr>
      </w:pPr>
    </w:p>
    <w:p w14:paraId="3577AB53">
      <w:pPr>
        <w:pStyle w:val="33"/>
        <w:spacing w:afterLines="0" w:line="440" w:lineRule="exact"/>
        <w:ind w:firstLine="0" w:firstLineChars="0"/>
        <w:rPr>
          <w:rFonts w:hint="eastAsia" w:ascii="仿宋" w:hAnsi="仿宋" w:eastAsia="仿宋" w:cs="仿宋"/>
          <w:color w:val="auto"/>
          <w:sz w:val="28"/>
          <w:szCs w:val="28"/>
        </w:rPr>
      </w:pPr>
    </w:p>
    <w:p w14:paraId="59A0BFDA">
      <w:pPr>
        <w:pStyle w:val="33"/>
        <w:spacing w:afterLines="0" w:line="440" w:lineRule="exact"/>
        <w:ind w:firstLine="0" w:firstLineChars="0"/>
        <w:rPr>
          <w:rFonts w:hint="eastAsia" w:ascii="仿宋" w:hAnsi="仿宋" w:eastAsia="仿宋" w:cs="仿宋"/>
          <w:color w:val="auto"/>
          <w:sz w:val="28"/>
          <w:szCs w:val="28"/>
        </w:rPr>
      </w:pPr>
    </w:p>
    <w:p w14:paraId="3B688F98">
      <w:pPr>
        <w:pStyle w:val="33"/>
        <w:spacing w:afterLines="0" w:line="440" w:lineRule="exact"/>
        <w:ind w:firstLine="0" w:firstLineChars="0"/>
        <w:rPr>
          <w:rFonts w:hint="eastAsia" w:ascii="仿宋" w:hAnsi="仿宋" w:eastAsia="仿宋" w:cs="仿宋"/>
          <w:color w:val="auto"/>
          <w:sz w:val="28"/>
          <w:szCs w:val="28"/>
        </w:rPr>
      </w:pPr>
    </w:p>
    <w:p w14:paraId="57DC830A">
      <w:pPr>
        <w:pStyle w:val="33"/>
        <w:spacing w:afterLines="0" w:line="440" w:lineRule="exact"/>
        <w:ind w:firstLine="0" w:firstLineChars="0"/>
        <w:rPr>
          <w:rFonts w:hint="eastAsia" w:ascii="仿宋" w:hAnsi="仿宋" w:eastAsia="仿宋" w:cs="仿宋"/>
          <w:color w:val="auto"/>
          <w:sz w:val="28"/>
          <w:szCs w:val="28"/>
        </w:rPr>
      </w:pPr>
    </w:p>
    <w:p w14:paraId="3B829837">
      <w:pPr>
        <w:pStyle w:val="33"/>
        <w:spacing w:afterLines="0" w:line="440" w:lineRule="exact"/>
        <w:ind w:firstLine="0" w:firstLineChars="0"/>
        <w:rPr>
          <w:rFonts w:hint="eastAsia" w:ascii="仿宋" w:hAnsi="仿宋" w:eastAsia="仿宋" w:cs="仿宋"/>
          <w:color w:val="auto"/>
          <w:sz w:val="28"/>
          <w:szCs w:val="28"/>
        </w:rPr>
      </w:pPr>
    </w:p>
    <w:p w14:paraId="1B6CA502">
      <w:pPr>
        <w:pStyle w:val="33"/>
        <w:spacing w:afterLines="0" w:line="440" w:lineRule="exact"/>
        <w:ind w:firstLine="0" w:firstLineChars="0"/>
        <w:rPr>
          <w:rFonts w:hint="eastAsia" w:ascii="仿宋" w:hAnsi="仿宋" w:eastAsia="仿宋" w:cs="仿宋"/>
          <w:color w:val="auto"/>
          <w:sz w:val="28"/>
          <w:szCs w:val="28"/>
        </w:rPr>
      </w:pPr>
    </w:p>
    <w:p w14:paraId="02271F4B">
      <w:pPr>
        <w:pStyle w:val="33"/>
        <w:spacing w:afterLines="0" w:line="440" w:lineRule="exact"/>
        <w:ind w:firstLine="0" w:firstLineChars="0"/>
        <w:rPr>
          <w:rFonts w:hint="eastAsia" w:ascii="仿宋" w:hAnsi="仿宋" w:eastAsia="仿宋" w:cs="仿宋"/>
          <w:color w:val="auto"/>
          <w:sz w:val="28"/>
          <w:szCs w:val="28"/>
        </w:rPr>
      </w:pPr>
    </w:p>
    <w:p w14:paraId="4CC08702">
      <w:pPr>
        <w:pStyle w:val="33"/>
        <w:spacing w:afterLines="0" w:line="440" w:lineRule="exact"/>
        <w:ind w:firstLine="0" w:firstLineChars="0"/>
        <w:rPr>
          <w:rFonts w:hint="eastAsia" w:ascii="仿宋" w:hAnsi="仿宋" w:eastAsia="仿宋" w:cs="仿宋"/>
          <w:color w:val="auto"/>
          <w:sz w:val="28"/>
          <w:szCs w:val="28"/>
        </w:rPr>
      </w:pPr>
    </w:p>
    <w:p w14:paraId="6ADAEC71">
      <w:pPr>
        <w:pStyle w:val="33"/>
        <w:spacing w:afterLines="0" w:line="440" w:lineRule="exact"/>
        <w:ind w:firstLine="0" w:firstLineChars="0"/>
        <w:rPr>
          <w:rFonts w:hint="eastAsia" w:ascii="仿宋" w:hAnsi="仿宋" w:eastAsia="仿宋" w:cs="仿宋"/>
          <w:color w:val="auto"/>
          <w:sz w:val="28"/>
          <w:szCs w:val="28"/>
        </w:rPr>
      </w:pPr>
    </w:p>
    <w:p w14:paraId="7C842E85">
      <w:pPr>
        <w:snapToGrid w:val="0"/>
        <w:spacing w:beforeLines="50" w:after="50"/>
        <w:jc w:val="left"/>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附件8：商务和技术文件封面</w:t>
      </w:r>
    </w:p>
    <w:p w14:paraId="592BC744">
      <w:pPr>
        <w:snapToGrid w:val="0"/>
        <w:spacing w:beforeLines="50" w:after="50"/>
        <w:jc w:val="right"/>
        <w:rPr>
          <w:rFonts w:hint="eastAsia" w:ascii="仿宋" w:hAnsi="仿宋" w:eastAsia="仿宋" w:cs="仿宋"/>
          <w:b/>
          <w:color w:val="auto"/>
          <w:sz w:val="30"/>
          <w:szCs w:val="30"/>
        </w:rPr>
      </w:pPr>
      <w:r>
        <w:rPr>
          <w:rFonts w:hint="eastAsia" w:ascii="仿宋" w:hAnsi="仿宋" w:eastAsia="仿宋" w:cs="仿宋"/>
          <w:bCs/>
          <w:color w:val="auto"/>
          <w:sz w:val="30"/>
          <w:szCs w:val="30"/>
          <w:u w:val="single"/>
        </w:rPr>
        <w:t>（填写正本或副本）</w:t>
      </w:r>
    </w:p>
    <w:p w14:paraId="429112CA">
      <w:pPr>
        <w:snapToGrid w:val="0"/>
        <w:spacing w:beforeLines="50" w:after="50"/>
        <w:jc w:val="right"/>
        <w:rPr>
          <w:rFonts w:hint="eastAsia" w:ascii="仿宋" w:hAnsi="仿宋" w:eastAsia="仿宋" w:cs="仿宋"/>
          <w:bCs/>
          <w:color w:val="auto"/>
          <w:sz w:val="30"/>
          <w:szCs w:val="30"/>
        </w:rPr>
      </w:pPr>
    </w:p>
    <w:p w14:paraId="058A36C3">
      <w:pPr>
        <w:spacing w:line="400" w:lineRule="exact"/>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项目名称：</w:t>
      </w:r>
    </w:p>
    <w:p w14:paraId="2EF1F3ED">
      <w:pPr>
        <w:spacing w:beforeLines="100" w:line="400" w:lineRule="exact"/>
        <w:rPr>
          <w:rFonts w:hint="eastAsia" w:ascii="仿宋" w:hAnsi="仿宋" w:eastAsia="仿宋" w:cs="仿宋"/>
          <w:color w:val="auto"/>
          <w:sz w:val="30"/>
          <w:szCs w:val="30"/>
          <w:u w:val="single"/>
        </w:rPr>
      </w:pPr>
      <w:r>
        <w:rPr>
          <w:rFonts w:hint="eastAsia" w:ascii="仿宋" w:hAnsi="仿宋" w:eastAsia="仿宋" w:cs="仿宋"/>
          <w:color w:val="auto"/>
          <w:sz w:val="30"/>
          <w:szCs w:val="30"/>
        </w:rPr>
        <w:t>项目编号：</w:t>
      </w:r>
    </w:p>
    <w:p w14:paraId="6354F40B">
      <w:pPr>
        <w:spacing w:beforeLines="100" w:line="400" w:lineRule="exact"/>
        <w:rPr>
          <w:rFonts w:hint="eastAsia" w:ascii="仿宋" w:hAnsi="仿宋" w:eastAsia="仿宋" w:cs="仿宋"/>
          <w:color w:val="auto"/>
          <w:sz w:val="30"/>
          <w:szCs w:val="30"/>
        </w:rPr>
      </w:pPr>
      <w:r>
        <w:rPr>
          <w:rFonts w:hint="eastAsia" w:ascii="仿宋" w:hAnsi="仿宋" w:eastAsia="仿宋" w:cs="仿宋"/>
          <w:color w:val="auto"/>
          <w:sz w:val="30"/>
          <w:szCs w:val="30"/>
        </w:rPr>
        <w:t>标段编号：</w:t>
      </w:r>
    </w:p>
    <w:p w14:paraId="5E5A64B3">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商</w:t>
      </w:r>
    </w:p>
    <w:p w14:paraId="15AC626C">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务</w:t>
      </w:r>
    </w:p>
    <w:p w14:paraId="08EEE4D7">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和</w:t>
      </w:r>
    </w:p>
    <w:p w14:paraId="6790B39E">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技</w:t>
      </w:r>
    </w:p>
    <w:p w14:paraId="503E3B1B">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术</w:t>
      </w:r>
    </w:p>
    <w:p w14:paraId="12A335CD">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文</w:t>
      </w:r>
    </w:p>
    <w:p w14:paraId="7495DF93">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件</w:t>
      </w:r>
    </w:p>
    <w:p w14:paraId="0E057A5E">
      <w:pPr>
        <w:spacing w:line="500" w:lineRule="exact"/>
        <w:ind w:right="7"/>
        <w:jc w:val="center"/>
        <w:rPr>
          <w:rFonts w:hint="eastAsia" w:ascii="仿宋" w:hAnsi="仿宋" w:eastAsia="仿宋" w:cs="仿宋"/>
          <w:color w:val="auto"/>
          <w:sz w:val="36"/>
          <w:szCs w:val="36"/>
        </w:rPr>
      </w:pPr>
    </w:p>
    <w:p w14:paraId="51AF22B1">
      <w:pPr>
        <w:spacing w:line="400" w:lineRule="exact"/>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供应商名称（盖公章）：</w:t>
      </w:r>
    </w:p>
    <w:p w14:paraId="5813D60B">
      <w:pPr>
        <w:spacing w:line="400" w:lineRule="exact"/>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地    址：</w:t>
      </w:r>
    </w:p>
    <w:p w14:paraId="506B04D6">
      <w:pPr>
        <w:spacing w:line="400" w:lineRule="exact"/>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日期：</w:t>
      </w:r>
    </w:p>
    <w:p w14:paraId="1CF3D99D">
      <w:pPr>
        <w:spacing w:line="400" w:lineRule="exact"/>
        <w:ind w:right="-110"/>
        <w:rPr>
          <w:rFonts w:hint="eastAsia" w:ascii="仿宋" w:hAnsi="仿宋" w:eastAsia="仿宋" w:cs="仿宋"/>
          <w:color w:val="auto"/>
          <w:spacing w:val="40"/>
          <w:sz w:val="30"/>
          <w:szCs w:val="30"/>
        </w:rPr>
      </w:pPr>
    </w:p>
    <w:p w14:paraId="4C2AE1BA">
      <w:pPr>
        <w:snapToGrid w:val="0"/>
        <w:spacing w:beforeLines="50" w:after="50"/>
        <w:jc w:val="left"/>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附件9：商务和技术文件目录</w:t>
      </w:r>
    </w:p>
    <w:p w14:paraId="1A94BCB1">
      <w:pPr>
        <w:snapToGrid w:val="0"/>
        <w:spacing w:beforeLines="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目 录</w:t>
      </w:r>
    </w:p>
    <w:p w14:paraId="4BE0C9BF">
      <w:pPr>
        <w:pStyle w:val="38"/>
        <w:spacing w:line="360" w:lineRule="auto"/>
        <w:ind w:firstLine="0" w:firstLineChars="0"/>
        <w:jc w:val="left"/>
        <w:rPr>
          <w:rFonts w:hint="eastAsia" w:ascii="仿宋" w:hAnsi="仿宋" w:eastAsia="仿宋" w:cs="仿宋"/>
          <w:color w:val="auto"/>
        </w:rPr>
      </w:pPr>
      <w:bookmarkStart w:id="16" w:name="_Toc64369789"/>
      <w:r>
        <w:rPr>
          <w:rFonts w:hint="eastAsia" w:ascii="仿宋" w:hAnsi="仿宋" w:eastAsia="仿宋" w:cs="仿宋"/>
          <w:color w:val="auto"/>
        </w:rPr>
        <w:t>1.评分对应表……………………………………………………………………（页码）</w:t>
      </w:r>
    </w:p>
    <w:p w14:paraId="02688A1E">
      <w:pPr>
        <w:pStyle w:val="38"/>
        <w:spacing w:line="360" w:lineRule="auto"/>
        <w:ind w:firstLine="0" w:firstLineChars="0"/>
        <w:jc w:val="left"/>
        <w:rPr>
          <w:rFonts w:hint="eastAsia" w:ascii="仿宋" w:hAnsi="仿宋" w:eastAsia="仿宋" w:cs="仿宋"/>
          <w:color w:val="auto"/>
        </w:rPr>
      </w:pPr>
      <w:r>
        <w:rPr>
          <w:rFonts w:hint="eastAsia" w:ascii="仿宋" w:hAnsi="仿宋" w:eastAsia="仿宋" w:cs="仿宋"/>
          <w:color w:val="auto"/>
        </w:rPr>
        <w:t>2.项目明细清单………………………………………………………</w:t>
      </w:r>
      <w:r>
        <w:rPr>
          <w:rFonts w:hint="eastAsia" w:ascii="仿宋" w:hAnsi="仿宋" w:eastAsia="仿宋" w:cs="仿宋"/>
          <w:color w:val="auto"/>
          <w:lang w:val="zh-CN"/>
        </w:rPr>
        <w:t>……</w:t>
      </w:r>
      <w:r>
        <w:rPr>
          <w:rFonts w:hint="eastAsia" w:ascii="仿宋" w:hAnsi="仿宋" w:eastAsia="仿宋" w:cs="仿宋"/>
          <w:color w:val="auto"/>
        </w:rPr>
        <w:t>……（页码）</w:t>
      </w:r>
      <w:bookmarkEnd w:id="16"/>
    </w:p>
    <w:p w14:paraId="2AEAB27C">
      <w:pPr>
        <w:pStyle w:val="38"/>
        <w:spacing w:line="360" w:lineRule="auto"/>
        <w:ind w:firstLine="0" w:firstLineChars="0"/>
        <w:jc w:val="left"/>
        <w:rPr>
          <w:rFonts w:hint="eastAsia" w:ascii="仿宋" w:hAnsi="仿宋" w:eastAsia="仿宋" w:cs="仿宋"/>
          <w:color w:val="auto"/>
        </w:rPr>
      </w:pPr>
      <w:bookmarkStart w:id="17" w:name="_Toc64369790"/>
      <w:r>
        <w:rPr>
          <w:rFonts w:hint="eastAsia" w:ascii="仿宋" w:hAnsi="仿宋" w:eastAsia="仿宋" w:cs="仿宋"/>
          <w:color w:val="auto"/>
        </w:rPr>
        <w:t>3.技术响应表……………………………………………………………………（页码）</w:t>
      </w:r>
      <w:bookmarkEnd w:id="17"/>
    </w:p>
    <w:p w14:paraId="4FCB28F6">
      <w:pPr>
        <w:pStyle w:val="38"/>
        <w:spacing w:line="360" w:lineRule="auto"/>
        <w:ind w:firstLine="0" w:firstLineChars="0"/>
        <w:jc w:val="left"/>
        <w:rPr>
          <w:rFonts w:hint="eastAsia" w:ascii="仿宋" w:hAnsi="仿宋" w:eastAsia="仿宋" w:cs="仿宋"/>
          <w:color w:val="auto"/>
        </w:rPr>
      </w:pPr>
      <w:bookmarkStart w:id="18" w:name="_Toc64369791"/>
      <w:r>
        <w:rPr>
          <w:rFonts w:hint="eastAsia" w:ascii="仿宋" w:hAnsi="仿宋" w:eastAsia="仿宋" w:cs="仿宋"/>
          <w:color w:val="auto"/>
        </w:rPr>
        <w:t>4.商务响应表……………………………………………………………………（页码）</w:t>
      </w:r>
      <w:bookmarkEnd w:id="18"/>
    </w:p>
    <w:p w14:paraId="1761802F">
      <w:pPr>
        <w:pStyle w:val="38"/>
        <w:spacing w:line="360" w:lineRule="auto"/>
        <w:ind w:firstLine="0" w:firstLineChars="0"/>
        <w:jc w:val="left"/>
        <w:rPr>
          <w:rFonts w:hint="eastAsia" w:ascii="仿宋" w:hAnsi="仿宋" w:eastAsia="仿宋" w:cs="仿宋"/>
          <w:color w:val="auto"/>
        </w:rPr>
      </w:pPr>
      <w:bookmarkStart w:id="19" w:name="_Toc64369792"/>
      <w:r>
        <w:rPr>
          <w:rFonts w:hint="eastAsia" w:ascii="仿宋" w:hAnsi="仿宋" w:eastAsia="仿宋" w:cs="仿宋"/>
          <w:color w:val="auto"/>
        </w:rPr>
        <w:t>5.项目实施方案………………………………………………………</w:t>
      </w:r>
      <w:r>
        <w:rPr>
          <w:rFonts w:hint="eastAsia" w:ascii="仿宋" w:hAnsi="仿宋" w:eastAsia="仿宋" w:cs="仿宋"/>
          <w:color w:val="auto"/>
          <w:lang w:val="zh-CN"/>
        </w:rPr>
        <w:t>…</w:t>
      </w:r>
      <w:r>
        <w:rPr>
          <w:rFonts w:hint="eastAsia" w:ascii="仿宋" w:hAnsi="仿宋" w:eastAsia="仿宋" w:cs="仿宋"/>
          <w:color w:val="auto"/>
        </w:rPr>
        <w:t>………（页码）</w:t>
      </w:r>
      <w:bookmarkEnd w:id="19"/>
    </w:p>
    <w:p w14:paraId="22A4A66A">
      <w:pPr>
        <w:pStyle w:val="38"/>
        <w:spacing w:line="360" w:lineRule="auto"/>
        <w:ind w:firstLine="0" w:firstLineChars="0"/>
        <w:jc w:val="left"/>
        <w:rPr>
          <w:rFonts w:hint="eastAsia" w:ascii="仿宋" w:hAnsi="仿宋" w:eastAsia="仿宋" w:cs="仿宋"/>
          <w:color w:val="auto"/>
        </w:rPr>
      </w:pPr>
      <w:bookmarkStart w:id="20" w:name="_Toc64369793"/>
      <w:r>
        <w:rPr>
          <w:rFonts w:hint="eastAsia" w:ascii="仿宋" w:hAnsi="仿宋" w:eastAsia="仿宋" w:cs="仿宋"/>
          <w:color w:val="auto"/>
        </w:rPr>
        <w:t>6.项目实施人员清单…………………………………………………</w:t>
      </w:r>
      <w:r>
        <w:rPr>
          <w:rFonts w:hint="eastAsia" w:ascii="仿宋" w:hAnsi="仿宋" w:eastAsia="仿宋" w:cs="仿宋"/>
          <w:color w:val="auto"/>
          <w:lang w:val="zh-CN"/>
        </w:rPr>
        <w:t>……</w:t>
      </w:r>
      <w:r>
        <w:rPr>
          <w:rFonts w:hint="eastAsia" w:ascii="仿宋" w:hAnsi="仿宋" w:eastAsia="仿宋" w:cs="仿宋"/>
          <w:color w:val="auto"/>
        </w:rPr>
        <w:t>……（页码）</w:t>
      </w:r>
      <w:bookmarkEnd w:id="20"/>
    </w:p>
    <w:p w14:paraId="6FBCCF79">
      <w:pPr>
        <w:pStyle w:val="38"/>
        <w:spacing w:line="360" w:lineRule="auto"/>
        <w:ind w:firstLine="0" w:firstLineChars="0"/>
        <w:jc w:val="left"/>
        <w:rPr>
          <w:rFonts w:hint="eastAsia" w:ascii="仿宋" w:hAnsi="仿宋" w:eastAsia="仿宋" w:cs="仿宋"/>
          <w:color w:val="auto"/>
        </w:rPr>
      </w:pPr>
      <w:bookmarkStart w:id="21" w:name="_Toc64369796"/>
      <w:r>
        <w:rPr>
          <w:rFonts w:hint="eastAsia" w:ascii="仿宋" w:hAnsi="仿宋" w:eastAsia="仿宋" w:cs="仿宋"/>
          <w:color w:val="auto"/>
        </w:rPr>
        <w:t>7.类似业绩一览表（附业绩证明材料）</w:t>
      </w:r>
      <w:r>
        <w:rPr>
          <w:rFonts w:hint="eastAsia" w:ascii="仿宋" w:hAnsi="仿宋" w:eastAsia="仿宋" w:cs="仿宋"/>
          <w:color w:val="auto"/>
          <w:szCs w:val="20"/>
        </w:rPr>
        <w:t>（如有）</w:t>
      </w:r>
      <w:r>
        <w:rPr>
          <w:rFonts w:hint="eastAsia" w:ascii="仿宋" w:hAnsi="仿宋" w:eastAsia="仿宋" w:cs="仿宋"/>
          <w:color w:val="auto"/>
        </w:rPr>
        <w:t>……………………</w:t>
      </w:r>
      <w:r>
        <w:rPr>
          <w:rFonts w:hint="eastAsia" w:ascii="仿宋" w:hAnsi="仿宋" w:eastAsia="仿宋" w:cs="仿宋"/>
          <w:color w:val="auto"/>
          <w:lang w:val="zh-CN"/>
        </w:rPr>
        <w:t>…</w:t>
      </w:r>
      <w:r>
        <w:rPr>
          <w:rFonts w:hint="eastAsia" w:ascii="仿宋" w:hAnsi="仿宋" w:eastAsia="仿宋" w:cs="仿宋"/>
          <w:color w:val="auto"/>
        </w:rPr>
        <w:t>………（页码）</w:t>
      </w:r>
      <w:bookmarkEnd w:id="21"/>
    </w:p>
    <w:p w14:paraId="610E8D3F">
      <w:pPr>
        <w:pStyle w:val="38"/>
        <w:spacing w:line="360" w:lineRule="auto"/>
        <w:ind w:firstLine="0" w:firstLineChars="0"/>
        <w:jc w:val="left"/>
        <w:rPr>
          <w:rFonts w:hint="eastAsia" w:ascii="仿宋" w:hAnsi="仿宋" w:eastAsia="仿宋" w:cs="仿宋"/>
          <w:color w:val="auto"/>
        </w:rPr>
      </w:pPr>
      <w:bookmarkStart w:id="22" w:name="_Toc64369797"/>
      <w:r>
        <w:rPr>
          <w:rFonts w:hint="eastAsia" w:ascii="仿宋" w:hAnsi="仿宋" w:eastAsia="仿宋" w:cs="仿宋"/>
          <w:color w:val="auto"/>
          <w:lang w:val="zh-CN"/>
        </w:rPr>
        <w:t>8.优惠条件及其他额外承诺………………………………</w:t>
      </w:r>
      <w:r>
        <w:rPr>
          <w:rFonts w:hint="eastAsia" w:ascii="仿宋" w:hAnsi="仿宋" w:eastAsia="仿宋" w:cs="仿宋"/>
          <w:color w:val="auto"/>
        </w:rPr>
        <w:t>…………</w:t>
      </w:r>
      <w:r>
        <w:rPr>
          <w:rFonts w:hint="eastAsia" w:ascii="仿宋" w:hAnsi="仿宋" w:eastAsia="仿宋" w:cs="仿宋"/>
          <w:color w:val="auto"/>
          <w:lang w:val="zh-CN"/>
        </w:rPr>
        <w:t>…………</w:t>
      </w:r>
      <w:r>
        <w:rPr>
          <w:rFonts w:hint="eastAsia" w:ascii="仿宋" w:hAnsi="仿宋" w:eastAsia="仿宋" w:cs="仿宋"/>
          <w:color w:val="auto"/>
        </w:rPr>
        <w:t>（页码）</w:t>
      </w:r>
      <w:bookmarkEnd w:id="22"/>
    </w:p>
    <w:p w14:paraId="6D02C2F4">
      <w:pPr>
        <w:pStyle w:val="38"/>
        <w:spacing w:line="360" w:lineRule="auto"/>
        <w:ind w:firstLine="0" w:firstLineChars="0"/>
        <w:jc w:val="left"/>
        <w:rPr>
          <w:rFonts w:hint="eastAsia" w:ascii="仿宋" w:hAnsi="仿宋" w:eastAsia="仿宋" w:cs="仿宋"/>
          <w:color w:val="auto"/>
          <w:lang w:val="zh-CN"/>
        </w:rPr>
      </w:pPr>
      <w:r>
        <w:rPr>
          <w:rFonts w:hint="eastAsia" w:ascii="仿宋" w:hAnsi="仿宋" w:eastAsia="仿宋" w:cs="仿宋"/>
          <w:color w:val="auto"/>
          <w:lang w:val="zh-CN"/>
        </w:rPr>
        <w:t>9.</w:t>
      </w:r>
      <w:r>
        <w:rPr>
          <w:rFonts w:hint="eastAsia" w:ascii="仿宋" w:hAnsi="仿宋" w:eastAsia="仿宋" w:cs="仿宋"/>
          <w:bCs/>
          <w:color w:val="auto"/>
          <w:lang w:val="zh-CN"/>
        </w:rPr>
        <w:t>评分细则中要求提供的其他资料</w:t>
      </w:r>
      <w:r>
        <w:rPr>
          <w:rFonts w:hint="eastAsia" w:ascii="仿宋" w:hAnsi="仿宋" w:eastAsia="仿宋" w:cs="仿宋"/>
          <w:color w:val="auto"/>
          <w:lang w:val="zh-CN"/>
        </w:rPr>
        <w:t>……………………………………………</w:t>
      </w:r>
      <w:r>
        <w:rPr>
          <w:rFonts w:hint="eastAsia" w:ascii="仿宋" w:hAnsi="仿宋" w:eastAsia="仿宋" w:cs="仿宋"/>
          <w:color w:val="auto"/>
        </w:rPr>
        <w:t>（页码）</w:t>
      </w:r>
    </w:p>
    <w:p w14:paraId="5E489A3A">
      <w:pPr>
        <w:pStyle w:val="38"/>
        <w:spacing w:line="360" w:lineRule="auto"/>
        <w:ind w:firstLine="0" w:firstLineChars="0"/>
        <w:jc w:val="left"/>
        <w:rPr>
          <w:rFonts w:hint="eastAsia" w:ascii="仿宋" w:hAnsi="仿宋" w:eastAsia="仿宋" w:cs="仿宋"/>
          <w:color w:val="auto"/>
        </w:rPr>
      </w:pPr>
      <w:bookmarkStart w:id="23" w:name="_Toc64369798"/>
      <w:r>
        <w:rPr>
          <w:rFonts w:hint="eastAsia" w:ascii="仿宋" w:hAnsi="仿宋" w:eastAsia="仿宋" w:cs="仿宋"/>
          <w:color w:val="auto"/>
          <w:lang w:val="zh-CN"/>
        </w:rPr>
        <w:t>10.其他商务技术（资信）文件或说明……………………</w:t>
      </w:r>
      <w:r>
        <w:rPr>
          <w:rFonts w:hint="eastAsia" w:ascii="仿宋" w:hAnsi="仿宋" w:eastAsia="仿宋" w:cs="仿宋"/>
          <w:color w:val="auto"/>
        </w:rPr>
        <w:t>…</w:t>
      </w:r>
      <w:r>
        <w:rPr>
          <w:rFonts w:hint="eastAsia" w:ascii="仿宋" w:hAnsi="仿宋" w:eastAsia="仿宋" w:cs="仿宋"/>
          <w:color w:val="auto"/>
          <w:lang w:val="zh-CN"/>
        </w:rPr>
        <w:t>…………………</w:t>
      </w:r>
      <w:r>
        <w:rPr>
          <w:rFonts w:hint="eastAsia" w:ascii="仿宋" w:hAnsi="仿宋" w:eastAsia="仿宋" w:cs="仿宋"/>
          <w:color w:val="auto"/>
        </w:rPr>
        <w:t>（页码）</w:t>
      </w:r>
      <w:bookmarkEnd w:id="23"/>
    </w:p>
    <w:p w14:paraId="43BFA5AD">
      <w:pPr>
        <w:pStyle w:val="36"/>
        <w:numPr>
          <w:ilvl w:val="0"/>
          <w:numId w:val="0"/>
        </w:numPr>
        <w:rPr>
          <w:rFonts w:hint="eastAsia" w:ascii="仿宋" w:hAnsi="仿宋" w:eastAsia="仿宋" w:cs="仿宋"/>
          <w:color w:val="auto"/>
        </w:rPr>
      </w:pPr>
    </w:p>
    <w:p w14:paraId="6ACC1CAD">
      <w:pPr>
        <w:rPr>
          <w:rFonts w:hint="eastAsia" w:ascii="仿宋" w:hAnsi="仿宋" w:eastAsia="仿宋" w:cs="仿宋"/>
          <w:color w:val="auto"/>
          <w:sz w:val="24"/>
          <w:szCs w:val="24"/>
          <w:lang w:val="zh-CN"/>
        </w:rPr>
      </w:pPr>
      <w:r>
        <w:rPr>
          <w:rFonts w:hint="eastAsia" w:ascii="仿宋" w:hAnsi="仿宋" w:eastAsia="仿宋" w:cs="仿宋"/>
          <w:color w:val="auto"/>
          <w:sz w:val="24"/>
          <w:szCs w:val="24"/>
          <w:lang w:val="zh-CN"/>
        </w:rPr>
        <w:t>注：以上文件投标供应商可以在本采购文件提供的范本基础上适当微调，使得内容更加完备。</w:t>
      </w:r>
    </w:p>
    <w:p w14:paraId="03E50DB5">
      <w:pPr>
        <w:rPr>
          <w:rFonts w:hint="eastAsia" w:ascii="仿宋" w:hAnsi="仿宋" w:eastAsia="仿宋" w:cs="仿宋"/>
          <w:color w:val="auto"/>
        </w:rPr>
      </w:pPr>
    </w:p>
    <w:p w14:paraId="0600AA2C">
      <w:pPr>
        <w:rPr>
          <w:rFonts w:hint="eastAsia" w:ascii="仿宋" w:hAnsi="仿宋" w:eastAsia="仿宋" w:cs="仿宋"/>
          <w:color w:val="auto"/>
        </w:rPr>
      </w:pPr>
    </w:p>
    <w:p w14:paraId="0D722C36">
      <w:pPr>
        <w:rPr>
          <w:rFonts w:hint="eastAsia" w:ascii="仿宋" w:hAnsi="仿宋" w:eastAsia="仿宋" w:cs="仿宋"/>
          <w:color w:val="auto"/>
        </w:rPr>
      </w:pPr>
    </w:p>
    <w:p w14:paraId="1E9F6D4F">
      <w:pPr>
        <w:rPr>
          <w:rFonts w:hint="eastAsia" w:ascii="仿宋" w:hAnsi="仿宋" w:eastAsia="仿宋" w:cs="仿宋"/>
          <w:color w:val="auto"/>
        </w:rPr>
      </w:pPr>
    </w:p>
    <w:p w14:paraId="1FEC8FEF">
      <w:pPr>
        <w:rPr>
          <w:rFonts w:hint="eastAsia" w:ascii="仿宋" w:hAnsi="仿宋" w:eastAsia="仿宋" w:cs="仿宋"/>
          <w:color w:val="auto"/>
        </w:rPr>
      </w:pPr>
    </w:p>
    <w:p w14:paraId="3FD5C46C">
      <w:pPr>
        <w:rPr>
          <w:rFonts w:hint="eastAsia" w:ascii="仿宋" w:hAnsi="仿宋" w:eastAsia="仿宋" w:cs="仿宋"/>
          <w:color w:val="auto"/>
        </w:rPr>
      </w:pPr>
    </w:p>
    <w:p w14:paraId="2CF195C1">
      <w:pPr>
        <w:rPr>
          <w:rFonts w:hint="eastAsia" w:ascii="仿宋" w:hAnsi="仿宋" w:eastAsia="仿宋" w:cs="仿宋"/>
          <w:color w:val="auto"/>
        </w:rPr>
      </w:pPr>
    </w:p>
    <w:p w14:paraId="348AB29F">
      <w:pPr>
        <w:rPr>
          <w:rFonts w:hint="eastAsia" w:ascii="仿宋" w:hAnsi="仿宋" w:eastAsia="仿宋" w:cs="仿宋"/>
          <w:color w:val="auto"/>
        </w:rPr>
      </w:pPr>
    </w:p>
    <w:p w14:paraId="3BB0C072">
      <w:pPr>
        <w:rPr>
          <w:rFonts w:hint="eastAsia" w:ascii="仿宋" w:hAnsi="仿宋" w:eastAsia="仿宋" w:cs="仿宋"/>
          <w:color w:val="auto"/>
        </w:rPr>
      </w:pPr>
    </w:p>
    <w:p w14:paraId="278A35C2">
      <w:pPr>
        <w:rPr>
          <w:rFonts w:hint="eastAsia" w:ascii="仿宋" w:hAnsi="仿宋" w:eastAsia="仿宋" w:cs="仿宋"/>
          <w:color w:val="auto"/>
        </w:rPr>
      </w:pPr>
    </w:p>
    <w:p w14:paraId="3ABAAFED">
      <w:pPr>
        <w:rPr>
          <w:rFonts w:hint="eastAsia" w:ascii="仿宋" w:hAnsi="仿宋" w:eastAsia="仿宋" w:cs="仿宋"/>
          <w:color w:val="auto"/>
        </w:rPr>
      </w:pPr>
    </w:p>
    <w:p w14:paraId="0D84CC20">
      <w:pPr>
        <w:rPr>
          <w:rFonts w:hint="eastAsia" w:ascii="仿宋" w:hAnsi="仿宋" w:eastAsia="仿宋" w:cs="仿宋"/>
          <w:color w:val="auto"/>
        </w:rPr>
      </w:pPr>
    </w:p>
    <w:p w14:paraId="220A6447">
      <w:pPr>
        <w:rPr>
          <w:rFonts w:hint="eastAsia" w:ascii="仿宋" w:hAnsi="仿宋" w:eastAsia="仿宋" w:cs="仿宋"/>
          <w:color w:val="auto"/>
        </w:rPr>
      </w:pPr>
    </w:p>
    <w:p w14:paraId="139303F0">
      <w:pPr>
        <w:rPr>
          <w:rFonts w:hint="eastAsia" w:ascii="仿宋" w:hAnsi="仿宋" w:eastAsia="仿宋" w:cs="仿宋"/>
          <w:color w:val="auto"/>
        </w:rPr>
      </w:pPr>
    </w:p>
    <w:p w14:paraId="0B95DB30">
      <w:pPr>
        <w:rPr>
          <w:rFonts w:hint="eastAsia" w:ascii="仿宋" w:hAnsi="仿宋" w:eastAsia="仿宋" w:cs="仿宋"/>
          <w:color w:val="auto"/>
        </w:rPr>
      </w:pPr>
    </w:p>
    <w:p w14:paraId="361DB064">
      <w:pPr>
        <w:rPr>
          <w:rFonts w:hint="eastAsia" w:ascii="仿宋" w:hAnsi="仿宋" w:eastAsia="仿宋" w:cs="仿宋"/>
          <w:color w:val="auto"/>
        </w:rPr>
      </w:pPr>
    </w:p>
    <w:p w14:paraId="3EA9B001">
      <w:pPr>
        <w:rPr>
          <w:rFonts w:hint="eastAsia" w:ascii="仿宋" w:hAnsi="仿宋" w:eastAsia="仿宋" w:cs="仿宋"/>
          <w:color w:val="auto"/>
        </w:rPr>
      </w:pPr>
    </w:p>
    <w:p w14:paraId="7B808EF8">
      <w:pPr>
        <w:rPr>
          <w:rFonts w:hint="eastAsia" w:ascii="仿宋" w:hAnsi="仿宋" w:eastAsia="仿宋" w:cs="仿宋"/>
          <w:color w:val="auto"/>
        </w:rPr>
      </w:pPr>
    </w:p>
    <w:p w14:paraId="61EEF37F">
      <w:pPr>
        <w:rPr>
          <w:rFonts w:hint="eastAsia" w:ascii="仿宋" w:hAnsi="仿宋" w:eastAsia="仿宋" w:cs="仿宋"/>
          <w:color w:val="auto"/>
        </w:rPr>
      </w:pPr>
    </w:p>
    <w:p w14:paraId="31F46C1D">
      <w:pPr>
        <w:rPr>
          <w:rFonts w:hint="eastAsia" w:ascii="仿宋" w:hAnsi="仿宋" w:eastAsia="仿宋" w:cs="仿宋"/>
          <w:color w:val="auto"/>
        </w:rPr>
      </w:pPr>
    </w:p>
    <w:p w14:paraId="2EDD93CD">
      <w:pPr>
        <w:rPr>
          <w:rFonts w:hint="eastAsia" w:ascii="仿宋" w:hAnsi="仿宋" w:eastAsia="仿宋" w:cs="仿宋"/>
          <w:color w:val="auto"/>
        </w:rPr>
      </w:pPr>
    </w:p>
    <w:p w14:paraId="50032C36">
      <w:pPr>
        <w:rPr>
          <w:rFonts w:hint="eastAsia" w:ascii="仿宋" w:hAnsi="仿宋" w:eastAsia="仿宋" w:cs="仿宋"/>
          <w:color w:val="auto"/>
        </w:rPr>
      </w:pPr>
    </w:p>
    <w:p w14:paraId="08D08FBC">
      <w:pPr>
        <w:rPr>
          <w:rFonts w:hint="eastAsia" w:ascii="仿宋" w:hAnsi="仿宋" w:eastAsia="仿宋" w:cs="仿宋"/>
          <w:color w:val="auto"/>
        </w:rPr>
      </w:pPr>
    </w:p>
    <w:p w14:paraId="2B591FC4">
      <w:pPr>
        <w:pStyle w:val="33"/>
        <w:spacing w:afterLines="0" w:line="440" w:lineRule="exact"/>
        <w:ind w:firstLine="0" w:firstLineChars="0"/>
        <w:rPr>
          <w:rFonts w:hint="eastAsia" w:ascii="仿宋" w:hAnsi="仿宋" w:eastAsia="仿宋" w:cs="仿宋"/>
          <w:b/>
          <w:bCs/>
          <w:color w:val="auto"/>
          <w:sz w:val="28"/>
          <w:szCs w:val="28"/>
        </w:rPr>
      </w:pPr>
      <w:r>
        <w:rPr>
          <w:rFonts w:hint="eastAsia" w:ascii="仿宋" w:hAnsi="仿宋" w:eastAsia="仿宋" w:cs="仿宋"/>
          <w:b/>
          <w:bCs/>
          <w:color w:val="auto"/>
          <w:sz w:val="28"/>
          <w:szCs w:val="28"/>
        </w:rPr>
        <w:t>附件10</w:t>
      </w:r>
    </w:p>
    <w:p w14:paraId="1284296D">
      <w:pPr>
        <w:snapToGrid w:val="0"/>
        <w:spacing w:before="50" w:after="50"/>
        <w:jc w:val="center"/>
        <w:rPr>
          <w:rFonts w:hint="eastAsia" w:ascii="仿宋" w:hAnsi="仿宋" w:eastAsia="仿宋" w:cs="仿宋"/>
          <w:b/>
          <w:color w:val="auto"/>
          <w:sz w:val="36"/>
          <w:szCs w:val="36"/>
        </w:rPr>
      </w:pPr>
      <w:r>
        <w:rPr>
          <w:rFonts w:hint="eastAsia" w:ascii="仿宋" w:hAnsi="仿宋" w:eastAsia="仿宋" w:cs="仿宋"/>
          <w:b/>
          <w:color w:val="auto"/>
          <w:sz w:val="36"/>
          <w:szCs w:val="36"/>
        </w:rPr>
        <w:t>评分对应表</w:t>
      </w:r>
    </w:p>
    <w:p w14:paraId="516DEB75">
      <w:pPr>
        <w:snapToGrid w:val="0"/>
        <w:spacing w:before="50"/>
        <w:jc w:val="center"/>
        <w:rPr>
          <w:rFonts w:hint="eastAsia" w:ascii="仿宋" w:hAnsi="仿宋" w:eastAsia="仿宋" w:cs="仿宋"/>
          <w:b/>
          <w:color w:val="auto"/>
          <w:sz w:val="32"/>
          <w:szCs w:val="32"/>
        </w:rPr>
      </w:pPr>
    </w:p>
    <w:p w14:paraId="6B8F7312">
      <w:pPr>
        <w:pStyle w:val="9"/>
        <w:snapToGrid w:val="0"/>
        <w:rPr>
          <w:rFonts w:hint="eastAsia" w:ascii="仿宋" w:hAnsi="仿宋" w:eastAsia="仿宋" w:cs="仿宋"/>
          <w:color w:val="auto"/>
          <w:sz w:val="28"/>
          <w:szCs w:val="28"/>
        </w:rPr>
      </w:pPr>
      <w:r>
        <w:rPr>
          <w:rFonts w:hint="eastAsia" w:ascii="仿宋" w:hAnsi="仿宋" w:eastAsia="仿宋" w:cs="仿宋"/>
          <w:color w:val="auto"/>
          <w:sz w:val="28"/>
          <w:szCs w:val="28"/>
        </w:rPr>
        <w:t>供应商全称（或公章）：</w:t>
      </w:r>
    </w:p>
    <w:p w14:paraId="358AA3DE">
      <w:pPr>
        <w:pStyle w:val="9"/>
        <w:snapToGrid w:val="0"/>
        <w:rPr>
          <w:rFonts w:hint="eastAsia" w:ascii="仿宋" w:hAnsi="仿宋" w:eastAsia="仿宋" w:cs="仿宋"/>
          <w:color w:val="auto"/>
          <w:sz w:val="28"/>
          <w:szCs w:val="28"/>
          <w:u w:val="single"/>
        </w:rPr>
      </w:pPr>
      <w:r>
        <w:rPr>
          <w:rFonts w:hint="eastAsia" w:ascii="仿宋" w:hAnsi="仿宋" w:eastAsia="仿宋" w:cs="仿宋"/>
          <w:color w:val="auto"/>
          <w:sz w:val="28"/>
          <w:szCs w:val="28"/>
        </w:rPr>
        <w:t>标段编号：</w:t>
      </w:r>
    </w:p>
    <w:tbl>
      <w:tblPr>
        <w:tblStyle w:val="27"/>
        <w:tblW w:w="848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662"/>
        <w:gridCol w:w="2822"/>
      </w:tblGrid>
      <w:tr w14:paraId="1C9F86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5662" w:type="dxa"/>
            <w:tcBorders>
              <w:top w:val="single" w:color="auto" w:sz="4" w:space="0"/>
              <w:left w:val="single" w:color="auto" w:sz="4" w:space="0"/>
              <w:bottom w:val="single" w:color="auto" w:sz="4" w:space="0"/>
              <w:right w:val="single" w:color="auto" w:sz="4" w:space="0"/>
            </w:tcBorders>
            <w:noWrap/>
            <w:vAlign w:val="center"/>
          </w:tcPr>
          <w:p w14:paraId="29ACBFA1">
            <w:pPr>
              <w:snapToGrid w:val="0"/>
              <w:spacing w:beforeLines="50"/>
              <w:jc w:val="center"/>
              <w:rPr>
                <w:rFonts w:hint="eastAsia" w:ascii="仿宋" w:hAnsi="仿宋" w:eastAsia="仿宋" w:cs="仿宋"/>
                <w:color w:val="auto"/>
                <w:sz w:val="28"/>
                <w:szCs w:val="28"/>
              </w:rPr>
            </w:pPr>
            <w:r>
              <w:rPr>
                <w:rFonts w:hint="eastAsia" w:ascii="仿宋" w:hAnsi="仿宋" w:eastAsia="仿宋" w:cs="仿宋"/>
                <w:color w:val="auto"/>
                <w:sz w:val="28"/>
                <w:szCs w:val="28"/>
              </w:rPr>
              <w:t>评分项目</w:t>
            </w:r>
          </w:p>
        </w:tc>
        <w:tc>
          <w:tcPr>
            <w:tcW w:w="2822" w:type="dxa"/>
            <w:tcBorders>
              <w:top w:val="single" w:color="auto" w:sz="4" w:space="0"/>
              <w:left w:val="single" w:color="auto" w:sz="4" w:space="0"/>
              <w:bottom w:val="single" w:color="auto" w:sz="4" w:space="0"/>
              <w:right w:val="single" w:color="auto" w:sz="4" w:space="0"/>
            </w:tcBorders>
            <w:noWrap/>
            <w:vAlign w:val="center"/>
          </w:tcPr>
          <w:p w14:paraId="50990767">
            <w:pPr>
              <w:snapToGrid w:val="0"/>
              <w:spacing w:beforeLines="50"/>
              <w:jc w:val="center"/>
              <w:rPr>
                <w:rFonts w:hint="eastAsia" w:ascii="仿宋" w:hAnsi="仿宋" w:eastAsia="仿宋" w:cs="仿宋"/>
                <w:color w:val="auto"/>
                <w:sz w:val="28"/>
                <w:szCs w:val="28"/>
              </w:rPr>
            </w:pPr>
            <w:r>
              <w:rPr>
                <w:rFonts w:hint="eastAsia" w:ascii="仿宋" w:hAnsi="仿宋" w:eastAsia="仿宋" w:cs="仿宋"/>
                <w:color w:val="auto"/>
                <w:sz w:val="28"/>
                <w:szCs w:val="28"/>
              </w:rPr>
              <w:t>投标文件起止页码</w:t>
            </w:r>
          </w:p>
        </w:tc>
      </w:tr>
      <w:tr w14:paraId="78A5ED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662" w:type="dxa"/>
            <w:tcBorders>
              <w:top w:val="single" w:color="auto" w:sz="4" w:space="0"/>
              <w:left w:val="single" w:color="auto" w:sz="4" w:space="0"/>
              <w:bottom w:val="single" w:color="auto" w:sz="4" w:space="0"/>
              <w:right w:val="single" w:color="auto" w:sz="4" w:space="0"/>
            </w:tcBorders>
            <w:noWrap/>
          </w:tcPr>
          <w:p w14:paraId="64A6297C">
            <w:pPr>
              <w:snapToGrid w:val="0"/>
              <w:rPr>
                <w:rFonts w:hint="eastAsia" w:ascii="仿宋" w:hAnsi="仿宋" w:eastAsia="仿宋" w:cs="仿宋"/>
                <w:color w:val="auto"/>
                <w:sz w:val="28"/>
                <w:szCs w:val="28"/>
              </w:rPr>
            </w:pPr>
            <w:r>
              <w:rPr>
                <w:rFonts w:hint="eastAsia" w:ascii="仿宋" w:hAnsi="仿宋" w:eastAsia="仿宋" w:cs="仿宋"/>
                <w:color w:val="auto"/>
                <w:sz w:val="28"/>
                <w:szCs w:val="28"/>
              </w:rPr>
              <w:t>对应第五章评标办法及标准的商务技术分评分细则</w:t>
            </w:r>
          </w:p>
        </w:tc>
        <w:tc>
          <w:tcPr>
            <w:tcW w:w="2822" w:type="dxa"/>
            <w:tcBorders>
              <w:top w:val="single" w:color="auto" w:sz="4" w:space="0"/>
              <w:left w:val="single" w:color="auto" w:sz="4" w:space="0"/>
              <w:bottom w:val="single" w:color="auto" w:sz="4" w:space="0"/>
              <w:right w:val="single" w:color="auto" w:sz="4" w:space="0"/>
            </w:tcBorders>
            <w:noWrap/>
          </w:tcPr>
          <w:p w14:paraId="33FA489B">
            <w:pPr>
              <w:snapToGrid w:val="0"/>
              <w:spacing w:beforeLines="50"/>
              <w:rPr>
                <w:rFonts w:hint="eastAsia" w:ascii="仿宋" w:hAnsi="仿宋" w:eastAsia="仿宋" w:cs="仿宋"/>
                <w:color w:val="auto"/>
                <w:sz w:val="28"/>
                <w:szCs w:val="28"/>
              </w:rPr>
            </w:pPr>
          </w:p>
        </w:tc>
      </w:tr>
      <w:tr w14:paraId="0AA74C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662" w:type="dxa"/>
            <w:tcBorders>
              <w:top w:val="single" w:color="auto" w:sz="4" w:space="0"/>
              <w:left w:val="single" w:color="auto" w:sz="4" w:space="0"/>
              <w:bottom w:val="single" w:color="auto" w:sz="4" w:space="0"/>
              <w:right w:val="single" w:color="auto" w:sz="4" w:space="0"/>
            </w:tcBorders>
            <w:noWrap/>
          </w:tcPr>
          <w:p w14:paraId="1432CB8E">
            <w:pPr>
              <w:snapToGrid w:val="0"/>
              <w:rPr>
                <w:rFonts w:hint="eastAsia" w:ascii="仿宋" w:hAnsi="仿宋" w:eastAsia="仿宋" w:cs="仿宋"/>
                <w:color w:val="auto"/>
                <w:sz w:val="28"/>
                <w:szCs w:val="28"/>
              </w:rPr>
            </w:pPr>
            <w:r>
              <w:rPr>
                <w:rFonts w:hint="eastAsia" w:ascii="仿宋" w:hAnsi="仿宋" w:eastAsia="仿宋" w:cs="仿宋"/>
                <w:color w:val="auto"/>
                <w:sz w:val="28"/>
                <w:szCs w:val="28"/>
              </w:rPr>
              <w:t>……</w:t>
            </w:r>
          </w:p>
        </w:tc>
        <w:tc>
          <w:tcPr>
            <w:tcW w:w="2822" w:type="dxa"/>
            <w:tcBorders>
              <w:top w:val="single" w:color="auto" w:sz="4" w:space="0"/>
              <w:left w:val="single" w:color="auto" w:sz="4" w:space="0"/>
              <w:bottom w:val="single" w:color="auto" w:sz="4" w:space="0"/>
              <w:right w:val="single" w:color="auto" w:sz="4" w:space="0"/>
            </w:tcBorders>
            <w:noWrap/>
          </w:tcPr>
          <w:p w14:paraId="0935E972">
            <w:pPr>
              <w:snapToGrid w:val="0"/>
              <w:spacing w:beforeLines="50"/>
              <w:ind w:left="43"/>
              <w:rPr>
                <w:rFonts w:hint="eastAsia" w:ascii="仿宋" w:hAnsi="仿宋" w:eastAsia="仿宋" w:cs="仿宋"/>
                <w:color w:val="auto"/>
                <w:sz w:val="28"/>
                <w:szCs w:val="28"/>
              </w:rPr>
            </w:pPr>
          </w:p>
        </w:tc>
      </w:tr>
      <w:tr w14:paraId="7E69D3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662" w:type="dxa"/>
            <w:tcBorders>
              <w:top w:val="single" w:color="auto" w:sz="4" w:space="0"/>
              <w:left w:val="single" w:color="auto" w:sz="4" w:space="0"/>
              <w:bottom w:val="single" w:color="auto" w:sz="4" w:space="0"/>
              <w:right w:val="single" w:color="auto" w:sz="4" w:space="0"/>
            </w:tcBorders>
            <w:noWrap/>
          </w:tcPr>
          <w:p w14:paraId="34EF14EA">
            <w:pPr>
              <w:snapToGrid w:val="0"/>
              <w:rPr>
                <w:rFonts w:hint="eastAsia" w:ascii="仿宋" w:hAnsi="仿宋" w:eastAsia="仿宋" w:cs="仿宋"/>
                <w:color w:val="auto"/>
                <w:sz w:val="28"/>
                <w:szCs w:val="28"/>
              </w:rPr>
            </w:pPr>
          </w:p>
        </w:tc>
        <w:tc>
          <w:tcPr>
            <w:tcW w:w="2822" w:type="dxa"/>
            <w:tcBorders>
              <w:top w:val="single" w:color="auto" w:sz="4" w:space="0"/>
              <w:left w:val="single" w:color="auto" w:sz="4" w:space="0"/>
              <w:bottom w:val="single" w:color="auto" w:sz="4" w:space="0"/>
              <w:right w:val="single" w:color="auto" w:sz="4" w:space="0"/>
            </w:tcBorders>
            <w:noWrap/>
          </w:tcPr>
          <w:p w14:paraId="44151711">
            <w:pPr>
              <w:snapToGrid w:val="0"/>
              <w:spacing w:beforeLines="50"/>
              <w:ind w:left="43"/>
              <w:rPr>
                <w:rFonts w:hint="eastAsia" w:ascii="仿宋" w:hAnsi="仿宋" w:eastAsia="仿宋" w:cs="仿宋"/>
                <w:color w:val="auto"/>
                <w:sz w:val="28"/>
                <w:szCs w:val="28"/>
              </w:rPr>
            </w:pPr>
          </w:p>
        </w:tc>
      </w:tr>
      <w:tr w14:paraId="38F85D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662" w:type="dxa"/>
            <w:tcBorders>
              <w:top w:val="single" w:color="auto" w:sz="4" w:space="0"/>
              <w:left w:val="single" w:color="auto" w:sz="4" w:space="0"/>
              <w:bottom w:val="single" w:color="auto" w:sz="4" w:space="0"/>
              <w:right w:val="single" w:color="auto" w:sz="4" w:space="0"/>
            </w:tcBorders>
            <w:noWrap/>
          </w:tcPr>
          <w:p w14:paraId="49DB11C2">
            <w:pPr>
              <w:snapToGrid w:val="0"/>
              <w:rPr>
                <w:rFonts w:hint="eastAsia" w:ascii="仿宋" w:hAnsi="仿宋" w:eastAsia="仿宋" w:cs="仿宋"/>
                <w:color w:val="auto"/>
                <w:sz w:val="28"/>
                <w:szCs w:val="28"/>
              </w:rPr>
            </w:pPr>
          </w:p>
        </w:tc>
        <w:tc>
          <w:tcPr>
            <w:tcW w:w="2822" w:type="dxa"/>
            <w:tcBorders>
              <w:top w:val="single" w:color="auto" w:sz="4" w:space="0"/>
              <w:left w:val="single" w:color="auto" w:sz="4" w:space="0"/>
              <w:bottom w:val="single" w:color="auto" w:sz="4" w:space="0"/>
              <w:right w:val="single" w:color="auto" w:sz="4" w:space="0"/>
            </w:tcBorders>
            <w:noWrap/>
          </w:tcPr>
          <w:p w14:paraId="7A6B5001">
            <w:pPr>
              <w:snapToGrid w:val="0"/>
              <w:spacing w:beforeLines="50"/>
              <w:ind w:left="43"/>
              <w:rPr>
                <w:rFonts w:hint="eastAsia" w:ascii="仿宋" w:hAnsi="仿宋" w:eastAsia="仿宋" w:cs="仿宋"/>
                <w:color w:val="auto"/>
                <w:sz w:val="28"/>
                <w:szCs w:val="28"/>
              </w:rPr>
            </w:pPr>
          </w:p>
        </w:tc>
      </w:tr>
      <w:tr w14:paraId="560156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662" w:type="dxa"/>
            <w:tcBorders>
              <w:top w:val="single" w:color="auto" w:sz="4" w:space="0"/>
              <w:left w:val="single" w:color="auto" w:sz="4" w:space="0"/>
              <w:bottom w:val="single" w:color="auto" w:sz="4" w:space="0"/>
              <w:right w:val="single" w:color="auto" w:sz="4" w:space="0"/>
            </w:tcBorders>
            <w:noWrap/>
          </w:tcPr>
          <w:p w14:paraId="2A6F59E6">
            <w:pPr>
              <w:snapToGrid w:val="0"/>
              <w:rPr>
                <w:rFonts w:hint="eastAsia" w:ascii="仿宋" w:hAnsi="仿宋" w:eastAsia="仿宋" w:cs="仿宋"/>
                <w:color w:val="auto"/>
                <w:sz w:val="28"/>
                <w:szCs w:val="28"/>
              </w:rPr>
            </w:pPr>
          </w:p>
        </w:tc>
        <w:tc>
          <w:tcPr>
            <w:tcW w:w="2822" w:type="dxa"/>
            <w:tcBorders>
              <w:top w:val="single" w:color="auto" w:sz="4" w:space="0"/>
              <w:left w:val="single" w:color="auto" w:sz="4" w:space="0"/>
              <w:bottom w:val="single" w:color="auto" w:sz="4" w:space="0"/>
              <w:right w:val="single" w:color="auto" w:sz="4" w:space="0"/>
            </w:tcBorders>
            <w:noWrap/>
          </w:tcPr>
          <w:p w14:paraId="21144265">
            <w:pPr>
              <w:snapToGrid w:val="0"/>
              <w:spacing w:beforeLines="50"/>
              <w:rPr>
                <w:rFonts w:hint="eastAsia" w:ascii="仿宋" w:hAnsi="仿宋" w:eastAsia="仿宋" w:cs="仿宋"/>
                <w:color w:val="auto"/>
                <w:sz w:val="28"/>
                <w:szCs w:val="28"/>
              </w:rPr>
            </w:pPr>
          </w:p>
        </w:tc>
      </w:tr>
      <w:tr w14:paraId="0A070C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662" w:type="dxa"/>
            <w:tcBorders>
              <w:top w:val="single" w:color="auto" w:sz="4" w:space="0"/>
              <w:left w:val="single" w:color="auto" w:sz="4" w:space="0"/>
              <w:bottom w:val="single" w:color="auto" w:sz="4" w:space="0"/>
              <w:right w:val="single" w:color="auto" w:sz="4" w:space="0"/>
            </w:tcBorders>
            <w:noWrap/>
          </w:tcPr>
          <w:p w14:paraId="7FDB5250">
            <w:pPr>
              <w:snapToGrid w:val="0"/>
              <w:rPr>
                <w:rFonts w:hint="eastAsia" w:ascii="仿宋" w:hAnsi="仿宋" w:eastAsia="仿宋" w:cs="仿宋"/>
                <w:color w:val="auto"/>
                <w:sz w:val="28"/>
                <w:szCs w:val="28"/>
              </w:rPr>
            </w:pPr>
          </w:p>
        </w:tc>
        <w:tc>
          <w:tcPr>
            <w:tcW w:w="2822" w:type="dxa"/>
            <w:tcBorders>
              <w:top w:val="single" w:color="auto" w:sz="4" w:space="0"/>
              <w:left w:val="single" w:color="auto" w:sz="4" w:space="0"/>
              <w:bottom w:val="single" w:color="auto" w:sz="4" w:space="0"/>
              <w:right w:val="single" w:color="auto" w:sz="4" w:space="0"/>
            </w:tcBorders>
            <w:noWrap/>
          </w:tcPr>
          <w:p w14:paraId="05AB19F3">
            <w:pPr>
              <w:snapToGrid w:val="0"/>
              <w:spacing w:beforeLines="50"/>
              <w:rPr>
                <w:rFonts w:hint="eastAsia" w:ascii="仿宋" w:hAnsi="仿宋" w:eastAsia="仿宋" w:cs="仿宋"/>
                <w:color w:val="auto"/>
                <w:sz w:val="28"/>
                <w:szCs w:val="28"/>
              </w:rPr>
            </w:pPr>
          </w:p>
        </w:tc>
      </w:tr>
      <w:tr w14:paraId="584FF8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662" w:type="dxa"/>
            <w:tcBorders>
              <w:top w:val="single" w:color="auto" w:sz="4" w:space="0"/>
              <w:left w:val="single" w:color="auto" w:sz="4" w:space="0"/>
              <w:bottom w:val="single" w:color="auto" w:sz="4" w:space="0"/>
              <w:right w:val="single" w:color="auto" w:sz="4" w:space="0"/>
            </w:tcBorders>
            <w:noWrap/>
          </w:tcPr>
          <w:p w14:paraId="571E501B">
            <w:pPr>
              <w:snapToGrid w:val="0"/>
              <w:rPr>
                <w:rFonts w:hint="eastAsia" w:ascii="仿宋" w:hAnsi="仿宋" w:eastAsia="仿宋" w:cs="仿宋"/>
                <w:color w:val="auto"/>
                <w:sz w:val="28"/>
                <w:szCs w:val="28"/>
              </w:rPr>
            </w:pPr>
          </w:p>
        </w:tc>
        <w:tc>
          <w:tcPr>
            <w:tcW w:w="2822" w:type="dxa"/>
            <w:tcBorders>
              <w:top w:val="single" w:color="auto" w:sz="4" w:space="0"/>
              <w:left w:val="single" w:color="auto" w:sz="4" w:space="0"/>
              <w:bottom w:val="single" w:color="auto" w:sz="4" w:space="0"/>
              <w:right w:val="single" w:color="auto" w:sz="4" w:space="0"/>
            </w:tcBorders>
            <w:noWrap/>
          </w:tcPr>
          <w:p w14:paraId="4FEE4244">
            <w:pPr>
              <w:snapToGrid w:val="0"/>
              <w:spacing w:beforeLines="50"/>
              <w:rPr>
                <w:rFonts w:hint="eastAsia" w:ascii="仿宋" w:hAnsi="仿宋" w:eastAsia="仿宋" w:cs="仿宋"/>
                <w:color w:val="auto"/>
                <w:sz w:val="28"/>
                <w:szCs w:val="28"/>
              </w:rPr>
            </w:pPr>
          </w:p>
        </w:tc>
      </w:tr>
      <w:tr w14:paraId="656AFB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662" w:type="dxa"/>
            <w:tcBorders>
              <w:top w:val="single" w:color="auto" w:sz="4" w:space="0"/>
              <w:left w:val="single" w:color="auto" w:sz="4" w:space="0"/>
              <w:bottom w:val="single" w:color="auto" w:sz="4" w:space="0"/>
              <w:right w:val="single" w:color="auto" w:sz="4" w:space="0"/>
            </w:tcBorders>
            <w:noWrap/>
          </w:tcPr>
          <w:p w14:paraId="3EF65FA5">
            <w:pPr>
              <w:snapToGrid w:val="0"/>
              <w:rPr>
                <w:rFonts w:hint="eastAsia" w:ascii="仿宋" w:hAnsi="仿宋" w:eastAsia="仿宋" w:cs="仿宋"/>
                <w:color w:val="auto"/>
                <w:sz w:val="28"/>
                <w:szCs w:val="28"/>
              </w:rPr>
            </w:pPr>
          </w:p>
        </w:tc>
        <w:tc>
          <w:tcPr>
            <w:tcW w:w="2822" w:type="dxa"/>
            <w:tcBorders>
              <w:top w:val="single" w:color="auto" w:sz="4" w:space="0"/>
              <w:left w:val="single" w:color="auto" w:sz="4" w:space="0"/>
              <w:bottom w:val="single" w:color="auto" w:sz="4" w:space="0"/>
              <w:right w:val="single" w:color="auto" w:sz="4" w:space="0"/>
            </w:tcBorders>
            <w:noWrap/>
          </w:tcPr>
          <w:p w14:paraId="4522C17A">
            <w:pPr>
              <w:snapToGrid w:val="0"/>
              <w:spacing w:beforeLines="50"/>
              <w:rPr>
                <w:rFonts w:hint="eastAsia" w:ascii="仿宋" w:hAnsi="仿宋" w:eastAsia="仿宋" w:cs="仿宋"/>
                <w:color w:val="auto"/>
                <w:sz w:val="28"/>
                <w:szCs w:val="28"/>
              </w:rPr>
            </w:pPr>
          </w:p>
        </w:tc>
      </w:tr>
      <w:tr w14:paraId="680321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662" w:type="dxa"/>
            <w:tcBorders>
              <w:top w:val="single" w:color="auto" w:sz="4" w:space="0"/>
              <w:left w:val="single" w:color="auto" w:sz="4" w:space="0"/>
              <w:bottom w:val="single" w:color="auto" w:sz="4" w:space="0"/>
              <w:right w:val="single" w:color="auto" w:sz="4" w:space="0"/>
            </w:tcBorders>
            <w:noWrap/>
          </w:tcPr>
          <w:p w14:paraId="351D0168">
            <w:pPr>
              <w:snapToGrid w:val="0"/>
              <w:rPr>
                <w:rFonts w:hint="eastAsia" w:ascii="仿宋" w:hAnsi="仿宋" w:eastAsia="仿宋" w:cs="仿宋"/>
                <w:color w:val="auto"/>
                <w:sz w:val="28"/>
                <w:szCs w:val="28"/>
              </w:rPr>
            </w:pPr>
          </w:p>
        </w:tc>
        <w:tc>
          <w:tcPr>
            <w:tcW w:w="2822" w:type="dxa"/>
            <w:tcBorders>
              <w:top w:val="single" w:color="auto" w:sz="4" w:space="0"/>
              <w:left w:val="single" w:color="auto" w:sz="4" w:space="0"/>
              <w:bottom w:val="single" w:color="auto" w:sz="4" w:space="0"/>
              <w:right w:val="single" w:color="auto" w:sz="4" w:space="0"/>
            </w:tcBorders>
            <w:noWrap/>
          </w:tcPr>
          <w:p w14:paraId="1DC50EC8">
            <w:pPr>
              <w:snapToGrid w:val="0"/>
              <w:spacing w:beforeLines="50"/>
              <w:rPr>
                <w:rFonts w:hint="eastAsia" w:ascii="仿宋" w:hAnsi="仿宋" w:eastAsia="仿宋" w:cs="仿宋"/>
                <w:color w:val="auto"/>
                <w:sz w:val="28"/>
                <w:szCs w:val="28"/>
              </w:rPr>
            </w:pPr>
          </w:p>
        </w:tc>
      </w:tr>
    </w:tbl>
    <w:p w14:paraId="4D8A56D2">
      <w:pPr>
        <w:snapToGrid w:val="0"/>
        <w:spacing w:beforeLines="50"/>
        <w:rPr>
          <w:rFonts w:hint="eastAsia" w:ascii="仿宋" w:hAnsi="仿宋" w:eastAsia="仿宋" w:cs="仿宋"/>
          <w:color w:val="auto"/>
          <w:sz w:val="30"/>
          <w:szCs w:val="30"/>
        </w:rPr>
      </w:pPr>
      <w:r>
        <w:rPr>
          <w:rFonts w:hint="eastAsia" w:ascii="仿宋" w:hAnsi="仿宋" w:eastAsia="仿宋" w:cs="仿宋"/>
          <w:color w:val="auto"/>
          <w:sz w:val="30"/>
          <w:szCs w:val="30"/>
        </w:rPr>
        <w:t>注：供应商可对该表格的内容和格式进行细化和调整，以更加利于评审。</w:t>
      </w:r>
    </w:p>
    <w:p w14:paraId="1A18B23C">
      <w:pPr>
        <w:snapToGrid w:val="0"/>
        <w:spacing w:beforeLines="50"/>
        <w:rPr>
          <w:rFonts w:hint="eastAsia" w:ascii="仿宋" w:hAnsi="仿宋" w:eastAsia="仿宋" w:cs="仿宋"/>
          <w:color w:val="auto"/>
          <w:sz w:val="30"/>
          <w:szCs w:val="30"/>
        </w:rPr>
      </w:pPr>
    </w:p>
    <w:p w14:paraId="73184756">
      <w:pPr>
        <w:snapToGrid w:val="0"/>
        <w:spacing w:beforeLines="50"/>
        <w:rPr>
          <w:rFonts w:hint="eastAsia" w:ascii="仿宋" w:hAnsi="仿宋" w:eastAsia="仿宋" w:cs="仿宋"/>
          <w:color w:val="auto"/>
          <w:sz w:val="28"/>
          <w:szCs w:val="28"/>
          <w:u w:val="single"/>
        </w:rPr>
      </w:pPr>
      <w:r>
        <w:rPr>
          <w:rFonts w:hint="eastAsia" w:ascii="仿宋" w:hAnsi="仿宋" w:eastAsia="仿宋" w:cs="仿宋"/>
          <w:color w:val="auto"/>
          <w:sz w:val="28"/>
          <w:szCs w:val="28"/>
        </w:rPr>
        <w:t>授权代表签名：               日期：</w:t>
      </w:r>
    </w:p>
    <w:p w14:paraId="545D078F">
      <w:pPr>
        <w:snapToGrid w:val="0"/>
        <w:spacing w:before="50" w:afterLines="50"/>
        <w:jc w:val="left"/>
        <w:rPr>
          <w:rFonts w:hint="eastAsia" w:ascii="仿宋" w:hAnsi="仿宋" w:eastAsia="仿宋" w:cs="仿宋"/>
          <w:color w:val="auto"/>
          <w:sz w:val="30"/>
          <w:szCs w:val="30"/>
        </w:rPr>
      </w:pPr>
    </w:p>
    <w:p w14:paraId="2CCAE38E">
      <w:pPr>
        <w:snapToGrid w:val="0"/>
        <w:spacing w:before="50" w:afterLines="50"/>
        <w:jc w:val="left"/>
        <w:rPr>
          <w:rFonts w:hint="eastAsia" w:ascii="仿宋" w:hAnsi="仿宋" w:eastAsia="仿宋" w:cs="仿宋"/>
          <w:color w:val="auto"/>
          <w:sz w:val="30"/>
          <w:szCs w:val="30"/>
        </w:rPr>
      </w:pPr>
    </w:p>
    <w:p w14:paraId="1B6E3705">
      <w:pPr>
        <w:pStyle w:val="33"/>
        <w:spacing w:afterLines="0" w:line="440" w:lineRule="exact"/>
        <w:ind w:firstLine="0" w:firstLineChars="0"/>
        <w:rPr>
          <w:rFonts w:hint="eastAsia" w:ascii="仿宋" w:hAnsi="仿宋" w:eastAsia="仿宋" w:cs="仿宋"/>
          <w:b/>
          <w:bCs/>
          <w:color w:val="auto"/>
          <w:sz w:val="28"/>
          <w:szCs w:val="28"/>
        </w:rPr>
      </w:pPr>
      <w:r>
        <w:rPr>
          <w:rFonts w:hint="eastAsia" w:ascii="仿宋" w:hAnsi="仿宋" w:eastAsia="仿宋" w:cs="仿宋"/>
          <w:color w:val="auto"/>
          <w:sz w:val="30"/>
          <w:szCs w:val="30"/>
        </w:rPr>
        <w:br w:type="page"/>
      </w:r>
      <w:r>
        <w:rPr>
          <w:rFonts w:hint="eastAsia" w:ascii="仿宋" w:hAnsi="仿宋" w:eastAsia="仿宋" w:cs="仿宋"/>
          <w:b/>
          <w:bCs/>
          <w:color w:val="auto"/>
          <w:sz w:val="28"/>
          <w:szCs w:val="28"/>
        </w:rPr>
        <w:t>附件11：</w:t>
      </w:r>
    </w:p>
    <w:p w14:paraId="4C860DAA">
      <w:pPr>
        <w:snapToGrid w:val="0"/>
        <w:spacing w:before="50" w:afterLines="50"/>
        <w:jc w:val="center"/>
        <w:rPr>
          <w:rFonts w:hint="eastAsia" w:ascii="仿宋" w:hAnsi="仿宋" w:eastAsia="仿宋" w:cs="仿宋"/>
          <w:b/>
          <w:color w:val="auto"/>
          <w:spacing w:val="40"/>
          <w:kern w:val="0"/>
          <w:sz w:val="36"/>
          <w:szCs w:val="36"/>
        </w:rPr>
      </w:pPr>
      <w:r>
        <w:rPr>
          <w:rFonts w:hint="eastAsia" w:ascii="仿宋" w:hAnsi="仿宋" w:eastAsia="仿宋" w:cs="仿宋"/>
          <w:b/>
          <w:color w:val="auto"/>
          <w:spacing w:val="40"/>
          <w:kern w:val="0"/>
          <w:sz w:val="36"/>
          <w:szCs w:val="36"/>
        </w:rPr>
        <w:t>项目明细清单</w:t>
      </w:r>
    </w:p>
    <w:p w14:paraId="5D70295A">
      <w:pPr>
        <w:snapToGrid w:val="0"/>
        <w:spacing w:before="50" w:afterLines="50"/>
        <w:jc w:val="center"/>
        <w:rPr>
          <w:rFonts w:hint="eastAsia" w:ascii="仿宋" w:hAnsi="仿宋" w:eastAsia="仿宋" w:cs="仿宋"/>
          <w:b/>
          <w:color w:val="auto"/>
          <w:spacing w:val="40"/>
          <w:kern w:val="0"/>
          <w:sz w:val="36"/>
          <w:szCs w:val="36"/>
        </w:rPr>
      </w:pPr>
    </w:p>
    <w:p w14:paraId="76A6C961">
      <w:pPr>
        <w:pStyle w:val="9"/>
        <w:snapToGrid w:val="0"/>
        <w:rPr>
          <w:rFonts w:hint="eastAsia" w:ascii="仿宋" w:hAnsi="仿宋" w:eastAsia="仿宋" w:cs="仿宋"/>
          <w:color w:val="auto"/>
          <w:kern w:val="0"/>
          <w:sz w:val="30"/>
          <w:szCs w:val="30"/>
          <w:u w:val="single"/>
        </w:rPr>
      </w:pPr>
      <w:r>
        <w:rPr>
          <w:rFonts w:hint="eastAsia" w:ascii="仿宋" w:hAnsi="仿宋" w:eastAsia="仿宋" w:cs="仿宋"/>
          <w:color w:val="auto"/>
          <w:sz w:val="30"/>
          <w:szCs w:val="30"/>
        </w:rPr>
        <w:t>供应商全称（公章）：           标段编号：</w:t>
      </w:r>
    </w:p>
    <w:p w14:paraId="32E491FF">
      <w:pPr>
        <w:snapToGrid w:val="0"/>
        <w:spacing w:beforeLines="50"/>
        <w:rPr>
          <w:rFonts w:hint="eastAsia" w:ascii="仿宋" w:hAnsi="仿宋" w:eastAsia="仿宋" w:cs="仿宋"/>
          <w:color w:val="auto"/>
          <w:sz w:val="30"/>
          <w:szCs w:val="30"/>
        </w:rPr>
      </w:pPr>
      <w:r>
        <w:rPr>
          <w:rFonts w:hint="eastAsia" w:ascii="仿宋" w:hAnsi="仿宋" w:eastAsia="仿宋" w:cs="仿宋"/>
          <w:color w:val="auto"/>
          <w:sz w:val="30"/>
          <w:szCs w:val="30"/>
        </w:rPr>
        <w:t>服务部分</w:t>
      </w:r>
    </w:p>
    <w:tbl>
      <w:tblPr>
        <w:tblStyle w:val="27"/>
        <w:tblW w:w="908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74"/>
        <w:gridCol w:w="2273"/>
        <w:gridCol w:w="1890"/>
        <w:gridCol w:w="4344"/>
      </w:tblGrid>
      <w:tr w14:paraId="7B40F0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74" w:type="dxa"/>
            <w:tcBorders>
              <w:top w:val="single" w:color="auto" w:sz="4" w:space="0"/>
              <w:left w:val="single" w:color="auto" w:sz="4" w:space="0"/>
              <w:bottom w:val="single" w:color="auto" w:sz="4" w:space="0"/>
              <w:right w:val="single" w:color="auto" w:sz="4" w:space="0"/>
            </w:tcBorders>
            <w:noWrap/>
            <w:vAlign w:val="center"/>
          </w:tcPr>
          <w:p w14:paraId="402597DB">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序号</w:t>
            </w:r>
          </w:p>
        </w:tc>
        <w:tc>
          <w:tcPr>
            <w:tcW w:w="2273" w:type="dxa"/>
            <w:tcBorders>
              <w:top w:val="single" w:color="auto" w:sz="4" w:space="0"/>
              <w:left w:val="single" w:color="auto" w:sz="4" w:space="0"/>
              <w:bottom w:val="single" w:color="auto" w:sz="4" w:space="0"/>
              <w:right w:val="single" w:color="auto" w:sz="4" w:space="0"/>
            </w:tcBorders>
            <w:noWrap/>
            <w:vAlign w:val="center"/>
          </w:tcPr>
          <w:p w14:paraId="62A587B0">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服务名称</w:t>
            </w:r>
          </w:p>
        </w:tc>
        <w:tc>
          <w:tcPr>
            <w:tcW w:w="1890" w:type="dxa"/>
            <w:tcBorders>
              <w:top w:val="single" w:color="auto" w:sz="4" w:space="0"/>
              <w:left w:val="single" w:color="auto" w:sz="4" w:space="0"/>
              <w:bottom w:val="single" w:color="auto" w:sz="4" w:space="0"/>
              <w:right w:val="single" w:color="auto" w:sz="4" w:space="0"/>
            </w:tcBorders>
            <w:noWrap/>
            <w:vAlign w:val="center"/>
          </w:tcPr>
          <w:p w14:paraId="704FB299">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服务人员</w:t>
            </w:r>
          </w:p>
          <w:p w14:paraId="1A23CA83">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数量</w:t>
            </w:r>
          </w:p>
        </w:tc>
        <w:tc>
          <w:tcPr>
            <w:tcW w:w="4344" w:type="dxa"/>
            <w:tcBorders>
              <w:top w:val="single" w:color="auto" w:sz="4" w:space="0"/>
              <w:left w:val="single" w:color="auto" w:sz="4" w:space="0"/>
              <w:bottom w:val="single" w:color="auto" w:sz="4" w:space="0"/>
              <w:right w:val="single" w:color="auto" w:sz="4" w:space="0"/>
            </w:tcBorders>
            <w:noWrap/>
            <w:vAlign w:val="center"/>
          </w:tcPr>
          <w:p w14:paraId="1EE0B890">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服务内容</w:t>
            </w:r>
          </w:p>
        </w:tc>
      </w:tr>
      <w:tr w14:paraId="3CAD39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74" w:type="dxa"/>
            <w:tcBorders>
              <w:top w:val="single" w:color="auto" w:sz="4" w:space="0"/>
              <w:left w:val="single" w:color="auto" w:sz="4" w:space="0"/>
              <w:bottom w:val="single" w:color="auto" w:sz="4" w:space="0"/>
              <w:right w:val="single" w:color="auto" w:sz="4" w:space="0"/>
            </w:tcBorders>
            <w:noWrap/>
            <w:vAlign w:val="center"/>
          </w:tcPr>
          <w:p w14:paraId="4771030D">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1</w:t>
            </w:r>
          </w:p>
        </w:tc>
        <w:tc>
          <w:tcPr>
            <w:tcW w:w="2273" w:type="dxa"/>
            <w:tcBorders>
              <w:top w:val="single" w:color="auto" w:sz="4" w:space="0"/>
              <w:left w:val="single" w:color="auto" w:sz="4" w:space="0"/>
              <w:bottom w:val="single" w:color="auto" w:sz="4" w:space="0"/>
              <w:right w:val="single" w:color="auto" w:sz="4" w:space="0"/>
            </w:tcBorders>
            <w:noWrap/>
            <w:vAlign w:val="center"/>
          </w:tcPr>
          <w:p w14:paraId="414775E3">
            <w:pPr>
              <w:snapToGrid w:val="0"/>
              <w:spacing w:before="50" w:after="50"/>
              <w:jc w:val="center"/>
              <w:rPr>
                <w:rFonts w:hint="eastAsia" w:ascii="仿宋" w:hAnsi="仿宋" w:eastAsia="仿宋" w:cs="仿宋"/>
                <w:color w:val="auto"/>
                <w:sz w:val="30"/>
                <w:szCs w:val="30"/>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37836AAD">
            <w:pPr>
              <w:snapToGrid w:val="0"/>
              <w:spacing w:before="50" w:after="50"/>
              <w:ind w:left="480" w:hanging="480"/>
              <w:jc w:val="center"/>
              <w:rPr>
                <w:rFonts w:hint="eastAsia" w:ascii="仿宋" w:hAnsi="仿宋" w:eastAsia="仿宋" w:cs="仿宋"/>
                <w:color w:val="auto"/>
                <w:sz w:val="30"/>
                <w:szCs w:val="30"/>
              </w:rPr>
            </w:pPr>
          </w:p>
        </w:tc>
        <w:tc>
          <w:tcPr>
            <w:tcW w:w="4344" w:type="dxa"/>
            <w:tcBorders>
              <w:top w:val="single" w:color="auto" w:sz="4" w:space="0"/>
              <w:left w:val="single" w:color="auto" w:sz="4" w:space="0"/>
              <w:bottom w:val="single" w:color="auto" w:sz="4" w:space="0"/>
              <w:right w:val="single" w:color="auto" w:sz="4" w:space="0"/>
            </w:tcBorders>
            <w:noWrap/>
            <w:vAlign w:val="center"/>
          </w:tcPr>
          <w:p w14:paraId="57CEFBF7">
            <w:pPr>
              <w:snapToGrid w:val="0"/>
              <w:spacing w:before="50" w:after="50"/>
              <w:jc w:val="center"/>
              <w:rPr>
                <w:rFonts w:hint="eastAsia" w:ascii="仿宋" w:hAnsi="仿宋" w:eastAsia="仿宋" w:cs="仿宋"/>
                <w:color w:val="auto"/>
                <w:sz w:val="30"/>
                <w:szCs w:val="30"/>
              </w:rPr>
            </w:pPr>
          </w:p>
        </w:tc>
      </w:tr>
      <w:tr w14:paraId="0DC051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74" w:type="dxa"/>
            <w:tcBorders>
              <w:top w:val="single" w:color="auto" w:sz="4" w:space="0"/>
              <w:left w:val="single" w:color="auto" w:sz="4" w:space="0"/>
              <w:bottom w:val="single" w:color="auto" w:sz="4" w:space="0"/>
              <w:right w:val="single" w:color="auto" w:sz="4" w:space="0"/>
            </w:tcBorders>
            <w:noWrap/>
            <w:vAlign w:val="center"/>
          </w:tcPr>
          <w:p w14:paraId="7C5E4303">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2</w:t>
            </w:r>
          </w:p>
        </w:tc>
        <w:tc>
          <w:tcPr>
            <w:tcW w:w="2273" w:type="dxa"/>
            <w:tcBorders>
              <w:top w:val="single" w:color="auto" w:sz="4" w:space="0"/>
              <w:left w:val="single" w:color="auto" w:sz="4" w:space="0"/>
              <w:bottom w:val="single" w:color="auto" w:sz="4" w:space="0"/>
              <w:right w:val="single" w:color="auto" w:sz="4" w:space="0"/>
            </w:tcBorders>
            <w:noWrap/>
            <w:vAlign w:val="center"/>
          </w:tcPr>
          <w:p w14:paraId="3AB0F059">
            <w:pPr>
              <w:snapToGrid w:val="0"/>
              <w:spacing w:before="50" w:after="50"/>
              <w:jc w:val="center"/>
              <w:rPr>
                <w:rFonts w:hint="eastAsia" w:ascii="仿宋" w:hAnsi="仿宋" w:eastAsia="仿宋" w:cs="仿宋"/>
                <w:color w:val="auto"/>
                <w:sz w:val="30"/>
                <w:szCs w:val="30"/>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64D4F572">
            <w:pPr>
              <w:snapToGrid w:val="0"/>
              <w:spacing w:before="50" w:after="50"/>
              <w:ind w:left="480" w:hanging="480"/>
              <w:jc w:val="center"/>
              <w:rPr>
                <w:rFonts w:hint="eastAsia" w:ascii="仿宋" w:hAnsi="仿宋" w:eastAsia="仿宋" w:cs="仿宋"/>
                <w:color w:val="auto"/>
                <w:sz w:val="30"/>
                <w:szCs w:val="30"/>
              </w:rPr>
            </w:pPr>
          </w:p>
        </w:tc>
        <w:tc>
          <w:tcPr>
            <w:tcW w:w="4344" w:type="dxa"/>
            <w:tcBorders>
              <w:top w:val="single" w:color="auto" w:sz="4" w:space="0"/>
              <w:left w:val="single" w:color="auto" w:sz="4" w:space="0"/>
              <w:bottom w:val="single" w:color="auto" w:sz="4" w:space="0"/>
              <w:right w:val="single" w:color="auto" w:sz="4" w:space="0"/>
            </w:tcBorders>
            <w:noWrap/>
            <w:vAlign w:val="center"/>
          </w:tcPr>
          <w:p w14:paraId="62C93033">
            <w:pPr>
              <w:snapToGrid w:val="0"/>
              <w:spacing w:before="50" w:after="50"/>
              <w:jc w:val="center"/>
              <w:rPr>
                <w:rFonts w:hint="eastAsia" w:ascii="仿宋" w:hAnsi="仿宋" w:eastAsia="仿宋" w:cs="仿宋"/>
                <w:color w:val="auto"/>
                <w:sz w:val="30"/>
                <w:szCs w:val="30"/>
              </w:rPr>
            </w:pPr>
          </w:p>
        </w:tc>
      </w:tr>
      <w:tr w14:paraId="2C9513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74" w:type="dxa"/>
            <w:tcBorders>
              <w:top w:val="single" w:color="auto" w:sz="4" w:space="0"/>
              <w:left w:val="single" w:color="auto" w:sz="4" w:space="0"/>
              <w:bottom w:val="single" w:color="auto" w:sz="4" w:space="0"/>
              <w:right w:val="single" w:color="auto" w:sz="4" w:space="0"/>
            </w:tcBorders>
            <w:noWrap/>
            <w:vAlign w:val="center"/>
          </w:tcPr>
          <w:p w14:paraId="252A116A">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28"/>
                <w:szCs w:val="28"/>
              </w:rPr>
              <w:t>…</w:t>
            </w:r>
          </w:p>
        </w:tc>
        <w:tc>
          <w:tcPr>
            <w:tcW w:w="2273" w:type="dxa"/>
            <w:tcBorders>
              <w:top w:val="single" w:color="auto" w:sz="4" w:space="0"/>
              <w:left w:val="single" w:color="auto" w:sz="4" w:space="0"/>
              <w:bottom w:val="single" w:color="auto" w:sz="4" w:space="0"/>
              <w:right w:val="single" w:color="auto" w:sz="4" w:space="0"/>
            </w:tcBorders>
            <w:noWrap/>
            <w:vAlign w:val="center"/>
          </w:tcPr>
          <w:p w14:paraId="4B0A6FC9">
            <w:pPr>
              <w:snapToGrid w:val="0"/>
              <w:spacing w:before="50" w:after="50"/>
              <w:jc w:val="center"/>
              <w:rPr>
                <w:rFonts w:hint="eastAsia" w:ascii="仿宋" w:hAnsi="仿宋" w:eastAsia="仿宋" w:cs="仿宋"/>
                <w:color w:val="auto"/>
                <w:sz w:val="30"/>
                <w:szCs w:val="30"/>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64D77BC6">
            <w:pPr>
              <w:snapToGrid w:val="0"/>
              <w:spacing w:before="50" w:after="50"/>
              <w:ind w:left="480" w:hanging="480"/>
              <w:jc w:val="center"/>
              <w:rPr>
                <w:rFonts w:hint="eastAsia" w:ascii="仿宋" w:hAnsi="仿宋" w:eastAsia="仿宋" w:cs="仿宋"/>
                <w:color w:val="auto"/>
                <w:sz w:val="30"/>
                <w:szCs w:val="30"/>
              </w:rPr>
            </w:pPr>
          </w:p>
        </w:tc>
        <w:tc>
          <w:tcPr>
            <w:tcW w:w="4344" w:type="dxa"/>
            <w:tcBorders>
              <w:top w:val="single" w:color="auto" w:sz="4" w:space="0"/>
              <w:left w:val="single" w:color="auto" w:sz="4" w:space="0"/>
              <w:bottom w:val="single" w:color="auto" w:sz="4" w:space="0"/>
              <w:right w:val="single" w:color="auto" w:sz="4" w:space="0"/>
            </w:tcBorders>
            <w:noWrap/>
            <w:vAlign w:val="center"/>
          </w:tcPr>
          <w:p w14:paraId="7CD25BCA">
            <w:pPr>
              <w:snapToGrid w:val="0"/>
              <w:spacing w:before="50" w:after="50"/>
              <w:jc w:val="center"/>
              <w:rPr>
                <w:rFonts w:hint="eastAsia" w:ascii="仿宋" w:hAnsi="仿宋" w:eastAsia="仿宋" w:cs="仿宋"/>
                <w:color w:val="auto"/>
                <w:sz w:val="30"/>
                <w:szCs w:val="30"/>
              </w:rPr>
            </w:pPr>
          </w:p>
        </w:tc>
      </w:tr>
    </w:tbl>
    <w:p w14:paraId="191D8C32">
      <w:pPr>
        <w:pStyle w:val="9"/>
        <w:snapToGrid w:val="0"/>
        <w:rPr>
          <w:rFonts w:hint="eastAsia" w:ascii="仿宋" w:hAnsi="仿宋" w:eastAsia="仿宋" w:cs="仿宋"/>
          <w:color w:val="auto"/>
          <w:sz w:val="30"/>
          <w:szCs w:val="30"/>
        </w:rPr>
      </w:pPr>
      <w:r>
        <w:rPr>
          <w:rFonts w:hint="eastAsia" w:ascii="仿宋" w:hAnsi="仿宋" w:eastAsia="仿宋" w:cs="仿宋"/>
          <w:color w:val="auto"/>
          <w:sz w:val="30"/>
          <w:szCs w:val="30"/>
        </w:rPr>
        <w:t>货物部分（如有）</w:t>
      </w:r>
    </w:p>
    <w:tbl>
      <w:tblPr>
        <w:tblStyle w:val="2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54"/>
        <w:gridCol w:w="1681"/>
        <w:gridCol w:w="839"/>
        <w:gridCol w:w="1281"/>
        <w:gridCol w:w="1419"/>
        <w:gridCol w:w="2227"/>
        <w:gridCol w:w="1080"/>
      </w:tblGrid>
      <w:tr w14:paraId="2B701A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0CEE0545">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序号</w:t>
            </w:r>
          </w:p>
        </w:tc>
        <w:tc>
          <w:tcPr>
            <w:tcW w:w="1681" w:type="dxa"/>
            <w:tcBorders>
              <w:top w:val="single" w:color="auto" w:sz="4" w:space="0"/>
              <w:left w:val="single" w:color="auto" w:sz="4" w:space="0"/>
              <w:bottom w:val="single" w:color="auto" w:sz="4" w:space="0"/>
              <w:right w:val="single" w:color="auto" w:sz="4" w:space="0"/>
            </w:tcBorders>
            <w:noWrap/>
            <w:vAlign w:val="center"/>
          </w:tcPr>
          <w:p w14:paraId="2B6AC201">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货物名称</w:t>
            </w:r>
          </w:p>
        </w:tc>
        <w:tc>
          <w:tcPr>
            <w:tcW w:w="839" w:type="dxa"/>
            <w:tcBorders>
              <w:top w:val="single" w:color="auto" w:sz="4" w:space="0"/>
              <w:left w:val="single" w:color="auto" w:sz="4" w:space="0"/>
              <w:bottom w:val="single" w:color="auto" w:sz="4" w:space="0"/>
              <w:right w:val="single" w:color="auto" w:sz="4" w:space="0"/>
            </w:tcBorders>
            <w:noWrap/>
            <w:vAlign w:val="center"/>
          </w:tcPr>
          <w:p w14:paraId="298BE96B">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品牌</w:t>
            </w:r>
          </w:p>
        </w:tc>
        <w:tc>
          <w:tcPr>
            <w:tcW w:w="1281" w:type="dxa"/>
            <w:tcBorders>
              <w:top w:val="single" w:color="auto" w:sz="4" w:space="0"/>
              <w:left w:val="single" w:color="auto" w:sz="4" w:space="0"/>
              <w:bottom w:val="single" w:color="auto" w:sz="4" w:space="0"/>
              <w:right w:val="single" w:color="auto" w:sz="4" w:space="0"/>
            </w:tcBorders>
            <w:noWrap/>
            <w:vAlign w:val="center"/>
          </w:tcPr>
          <w:p w14:paraId="226A03AE">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规格</w:t>
            </w:r>
          </w:p>
          <w:p w14:paraId="46FC87D4">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型号</w:t>
            </w:r>
          </w:p>
        </w:tc>
        <w:tc>
          <w:tcPr>
            <w:tcW w:w="1419" w:type="dxa"/>
            <w:tcBorders>
              <w:top w:val="single" w:color="auto" w:sz="4" w:space="0"/>
              <w:left w:val="single" w:color="auto" w:sz="4" w:space="0"/>
              <w:bottom w:val="single" w:color="auto" w:sz="4" w:space="0"/>
              <w:right w:val="single" w:color="auto" w:sz="4" w:space="0"/>
            </w:tcBorders>
            <w:noWrap/>
            <w:vAlign w:val="center"/>
          </w:tcPr>
          <w:p w14:paraId="16433188">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单位及</w:t>
            </w:r>
          </w:p>
          <w:p w14:paraId="061C54FD">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数量</w:t>
            </w:r>
          </w:p>
        </w:tc>
        <w:tc>
          <w:tcPr>
            <w:tcW w:w="2227" w:type="dxa"/>
            <w:tcBorders>
              <w:top w:val="single" w:color="auto" w:sz="4" w:space="0"/>
              <w:left w:val="single" w:color="auto" w:sz="4" w:space="0"/>
              <w:bottom w:val="single" w:color="auto" w:sz="4" w:space="0"/>
              <w:right w:val="single" w:color="auto" w:sz="4" w:space="0"/>
            </w:tcBorders>
            <w:noWrap/>
            <w:vAlign w:val="center"/>
          </w:tcPr>
          <w:p w14:paraId="045C1624">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性能及指标</w:t>
            </w:r>
          </w:p>
        </w:tc>
        <w:tc>
          <w:tcPr>
            <w:tcW w:w="1080" w:type="dxa"/>
            <w:tcBorders>
              <w:top w:val="single" w:color="auto" w:sz="4" w:space="0"/>
              <w:left w:val="single" w:color="auto" w:sz="4" w:space="0"/>
              <w:bottom w:val="single" w:color="auto" w:sz="4" w:space="0"/>
              <w:right w:val="single" w:color="auto" w:sz="4" w:space="0"/>
            </w:tcBorders>
            <w:noWrap/>
            <w:vAlign w:val="center"/>
          </w:tcPr>
          <w:p w14:paraId="4773B862">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产地</w:t>
            </w:r>
          </w:p>
        </w:tc>
      </w:tr>
      <w:tr w14:paraId="074181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721FE4B1">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1</w:t>
            </w:r>
          </w:p>
        </w:tc>
        <w:tc>
          <w:tcPr>
            <w:tcW w:w="1681" w:type="dxa"/>
            <w:tcBorders>
              <w:top w:val="single" w:color="auto" w:sz="4" w:space="0"/>
              <w:left w:val="single" w:color="auto" w:sz="4" w:space="0"/>
              <w:bottom w:val="single" w:color="auto" w:sz="4" w:space="0"/>
              <w:right w:val="single" w:color="auto" w:sz="4" w:space="0"/>
            </w:tcBorders>
            <w:noWrap/>
            <w:vAlign w:val="center"/>
          </w:tcPr>
          <w:p w14:paraId="3E7F304C">
            <w:pPr>
              <w:snapToGrid w:val="0"/>
              <w:spacing w:before="50" w:after="50"/>
              <w:jc w:val="center"/>
              <w:rPr>
                <w:rFonts w:hint="eastAsia" w:ascii="仿宋" w:hAnsi="仿宋" w:eastAsia="仿宋" w:cs="仿宋"/>
                <w:color w:val="auto"/>
                <w:sz w:val="30"/>
                <w:szCs w:val="30"/>
              </w:rPr>
            </w:pPr>
          </w:p>
        </w:tc>
        <w:tc>
          <w:tcPr>
            <w:tcW w:w="839" w:type="dxa"/>
            <w:tcBorders>
              <w:top w:val="single" w:color="auto" w:sz="4" w:space="0"/>
              <w:left w:val="single" w:color="auto" w:sz="4" w:space="0"/>
              <w:bottom w:val="single" w:color="auto" w:sz="4" w:space="0"/>
              <w:right w:val="single" w:color="auto" w:sz="4" w:space="0"/>
            </w:tcBorders>
            <w:noWrap/>
            <w:vAlign w:val="center"/>
          </w:tcPr>
          <w:p w14:paraId="18B79864">
            <w:pPr>
              <w:snapToGrid w:val="0"/>
              <w:spacing w:before="50" w:after="50"/>
              <w:ind w:left="480" w:hanging="480"/>
              <w:jc w:val="center"/>
              <w:rPr>
                <w:rFonts w:hint="eastAsia" w:ascii="仿宋" w:hAnsi="仿宋" w:eastAsia="仿宋" w:cs="仿宋"/>
                <w:color w:val="auto"/>
                <w:sz w:val="30"/>
                <w:szCs w:val="30"/>
              </w:rPr>
            </w:pPr>
          </w:p>
        </w:tc>
        <w:tc>
          <w:tcPr>
            <w:tcW w:w="1281" w:type="dxa"/>
            <w:tcBorders>
              <w:top w:val="single" w:color="auto" w:sz="4" w:space="0"/>
              <w:left w:val="single" w:color="auto" w:sz="4" w:space="0"/>
              <w:bottom w:val="single" w:color="auto" w:sz="4" w:space="0"/>
              <w:right w:val="single" w:color="auto" w:sz="4" w:space="0"/>
            </w:tcBorders>
            <w:noWrap/>
            <w:vAlign w:val="center"/>
          </w:tcPr>
          <w:p w14:paraId="3EAC2A61">
            <w:pPr>
              <w:snapToGrid w:val="0"/>
              <w:spacing w:before="50" w:after="50"/>
              <w:jc w:val="center"/>
              <w:rPr>
                <w:rFonts w:hint="eastAsia" w:ascii="仿宋" w:hAnsi="仿宋" w:eastAsia="仿宋" w:cs="仿宋"/>
                <w:color w:val="auto"/>
                <w:sz w:val="30"/>
                <w:szCs w:val="30"/>
              </w:rPr>
            </w:pPr>
          </w:p>
        </w:tc>
        <w:tc>
          <w:tcPr>
            <w:tcW w:w="1419" w:type="dxa"/>
            <w:tcBorders>
              <w:top w:val="single" w:color="auto" w:sz="4" w:space="0"/>
              <w:left w:val="single" w:color="auto" w:sz="4" w:space="0"/>
              <w:bottom w:val="single" w:color="auto" w:sz="4" w:space="0"/>
              <w:right w:val="single" w:color="auto" w:sz="4" w:space="0"/>
            </w:tcBorders>
            <w:noWrap/>
            <w:vAlign w:val="center"/>
          </w:tcPr>
          <w:p w14:paraId="61D8621D">
            <w:pPr>
              <w:snapToGrid w:val="0"/>
              <w:spacing w:before="50" w:after="50"/>
              <w:jc w:val="center"/>
              <w:rPr>
                <w:rFonts w:hint="eastAsia" w:ascii="仿宋" w:hAnsi="仿宋" w:eastAsia="仿宋" w:cs="仿宋"/>
                <w:color w:val="auto"/>
                <w:sz w:val="30"/>
                <w:szCs w:val="30"/>
              </w:rPr>
            </w:pPr>
          </w:p>
        </w:tc>
        <w:tc>
          <w:tcPr>
            <w:tcW w:w="2227" w:type="dxa"/>
            <w:tcBorders>
              <w:top w:val="single" w:color="auto" w:sz="4" w:space="0"/>
              <w:left w:val="single" w:color="auto" w:sz="4" w:space="0"/>
              <w:bottom w:val="single" w:color="auto" w:sz="4" w:space="0"/>
              <w:right w:val="single" w:color="auto" w:sz="4" w:space="0"/>
            </w:tcBorders>
            <w:noWrap/>
            <w:vAlign w:val="center"/>
          </w:tcPr>
          <w:p w14:paraId="49B00FD8">
            <w:pPr>
              <w:snapToGrid w:val="0"/>
              <w:spacing w:before="50" w:after="50"/>
              <w:jc w:val="center"/>
              <w:rPr>
                <w:rFonts w:hint="eastAsia" w:ascii="仿宋" w:hAnsi="仿宋" w:eastAsia="仿宋" w:cs="仿宋"/>
                <w:color w:val="auto"/>
                <w:sz w:val="30"/>
                <w:szCs w:val="30"/>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FCAC873">
            <w:pPr>
              <w:snapToGrid w:val="0"/>
              <w:spacing w:before="50" w:after="50"/>
              <w:jc w:val="center"/>
              <w:rPr>
                <w:rFonts w:hint="eastAsia" w:ascii="仿宋" w:hAnsi="仿宋" w:eastAsia="仿宋" w:cs="仿宋"/>
                <w:color w:val="auto"/>
                <w:sz w:val="30"/>
                <w:szCs w:val="30"/>
              </w:rPr>
            </w:pPr>
          </w:p>
        </w:tc>
      </w:tr>
      <w:tr w14:paraId="0C0FBD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7CA36D62">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30"/>
                <w:szCs w:val="30"/>
              </w:rPr>
              <w:t>2</w:t>
            </w:r>
          </w:p>
        </w:tc>
        <w:tc>
          <w:tcPr>
            <w:tcW w:w="1681" w:type="dxa"/>
            <w:tcBorders>
              <w:top w:val="single" w:color="auto" w:sz="4" w:space="0"/>
              <w:left w:val="single" w:color="auto" w:sz="4" w:space="0"/>
              <w:bottom w:val="single" w:color="auto" w:sz="4" w:space="0"/>
              <w:right w:val="single" w:color="auto" w:sz="4" w:space="0"/>
            </w:tcBorders>
            <w:noWrap/>
            <w:vAlign w:val="center"/>
          </w:tcPr>
          <w:p w14:paraId="4D6237DE">
            <w:pPr>
              <w:snapToGrid w:val="0"/>
              <w:spacing w:before="50" w:after="50"/>
              <w:jc w:val="center"/>
              <w:rPr>
                <w:rFonts w:hint="eastAsia" w:ascii="仿宋" w:hAnsi="仿宋" w:eastAsia="仿宋" w:cs="仿宋"/>
                <w:color w:val="auto"/>
                <w:sz w:val="30"/>
                <w:szCs w:val="30"/>
              </w:rPr>
            </w:pPr>
          </w:p>
        </w:tc>
        <w:tc>
          <w:tcPr>
            <w:tcW w:w="839" w:type="dxa"/>
            <w:tcBorders>
              <w:top w:val="single" w:color="auto" w:sz="4" w:space="0"/>
              <w:left w:val="single" w:color="auto" w:sz="4" w:space="0"/>
              <w:bottom w:val="single" w:color="auto" w:sz="4" w:space="0"/>
              <w:right w:val="single" w:color="auto" w:sz="4" w:space="0"/>
            </w:tcBorders>
            <w:noWrap/>
            <w:vAlign w:val="center"/>
          </w:tcPr>
          <w:p w14:paraId="0E310EBE">
            <w:pPr>
              <w:snapToGrid w:val="0"/>
              <w:spacing w:before="50" w:after="50"/>
              <w:ind w:left="480" w:hanging="480"/>
              <w:jc w:val="center"/>
              <w:rPr>
                <w:rFonts w:hint="eastAsia" w:ascii="仿宋" w:hAnsi="仿宋" w:eastAsia="仿宋" w:cs="仿宋"/>
                <w:color w:val="auto"/>
                <w:sz w:val="30"/>
                <w:szCs w:val="30"/>
              </w:rPr>
            </w:pPr>
          </w:p>
        </w:tc>
        <w:tc>
          <w:tcPr>
            <w:tcW w:w="1281" w:type="dxa"/>
            <w:tcBorders>
              <w:top w:val="single" w:color="auto" w:sz="4" w:space="0"/>
              <w:left w:val="single" w:color="auto" w:sz="4" w:space="0"/>
              <w:bottom w:val="single" w:color="auto" w:sz="4" w:space="0"/>
              <w:right w:val="single" w:color="auto" w:sz="4" w:space="0"/>
            </w:tcBorders>
            <w:noWrap/>
            <w:vAlign w:val="center"/>
          </w:tcPr>
          <w:p w14:paraId="5F4BEBA0">
            <w:pPr>
              <w:snapToGrid w:val="0"/>
              <w:spacing w:before="50" w:after="50"/>
              <w:jc w:val="center"/>
              <w:rPr>
                <w:rFonts w:hint="eastAsia" w:ascii="仿宋" w:hAnsi="仿宋" w:eastAsia="仿宋" w:cs="仿宋"/>
                <w:color w:val="auto"/>
                <w:sz w:val="30"/>
                <w:szCs w:val="30"/>
              </w:rPr>
            </w:pPr>
          </w:p>
        </w:tc>
        <w:tc>
          <w:tcPr>
            <w:tcW w:w="1419" w:type="dxa"/>
            <w:tcBorders>
              <w:top w:val="single" w:color="auto" w:sz="4" w:space="0"/>
              <w:left w:val="single" w:color="auto" w:sz="4" w:space="0"/>
              <w:bottom w:val="single" w:color="auto" w:sz="4" w:space="0"/>
              <w:right w:val="single" w:color="auto" w:sz="4" w:space="0"/>
            </w:tcBorders>
            <w:noWrap/>
            <w:vAlign w:val="center"/>
          </w:tcPr>
          <w:p w14:paraId="1D8731E2">
            <w:pPr>
              <w:snapToGrid w:val="0"/>
              <w:spacing w:before="50" w:after="50"/>
              <w:jc w:val="center"/>
              <w:rPr>
                <w:rFonts w:hint="eastAsia" w:ascii="仿宋" w:hAnsi="仿宋" w:eastAsia="仿宋" w:cs="仿宋"/>
                <w:color w:val="auto"/>
                <w:sz w:val="30"/>
                <w:szCs w:val="30"/>
              </w:rPr>
            </w:pPr>
          </w:p>
        </w:tc>
        <w:tc>
          <w:tcPr>
            <w:tcW w:w="2227" w:type="dxa"/>
            <w:tcBorders>
              <w:top w:val="single" w:color="auto" w:sz="4" w:space="0"/>
              <w:left w:val="single" w:color="auto" w:sz="4" w:space="0"/>
              <w:bottom w:val="single" w:color="auto" w:sz="4" w:space="0"/>
              <w:right w:val="single" w:color="auto" w:sz="4" w:space="0"/>
            </w:tcBorders>
            <w:noWrap/>
            <w:vAlign w:val="center"/>
          </w:tcPr>
          <w:p w14:paraId="415F1ACC">
            <w:pPr>
              <w:snapToGrid w:val="0"/>
              <w:spacing w:before="50" w:after="50"/>
              <w:jc w:val="center"/>
              <w:rPr>
                <w:rFonts w:hint="eastAsia" w:ascii="仿宋" w:hAnsi="仿宋" w:eastAsia="仿宋" w:cs="仿宋"/>
                <w:color w:val="auto"/>
                <w:sz w:val="30"/>
                <w:szCs w:val="30"/>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5C74F07">
            <w:pPr>
              <w:snapToGrid w:val="0"/>
              <w:spacing w:before="50" w:after="50"/>
              <w:jc w:val="center"/>
              <w:rPr>
                <w:rFonts w:hint="eastAsia" w:ascii="仿宋" w:hAnsi="仿宋" w:eastAsia="仿宋" w:cs="仿宋"/>
                <w:color w:val="auto"/>
                <w:sz w:val="30"/>
                <w:szCs w:val="30"/>
              </w:rPr>
            </w:pPr>
          </w:p>
        </w:tc>
      </w:tr>
      <w:tr w14:paraId="0FE875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691D51D8">
            <w:pPr>
              <w:snapToGrid w:val="0"/>
              <w:spacing w:before="50" w:after="50"/>
              <w:jc w:val="center"/>
              <w:rPr>
                <w:rFonts w:hint="eastAsia" w:ascii="仿宋" w:hAnsi="仿宋" w:eastAsia="仿宋" w:cs="仿宋"/>
                <w:color w:val="auto"/>
                <w:sz w:val="30"/>
                <w:szCs w:val="30"/>
              </w:rPr>
            </w:pPr>
            <w:r>
              <w:rPr>
                <w:rFonts w:hint="eastAsia" w:ascii="仿宋" w:hAnsi="仿宋" w:eastAsia="仿宋" w:cs="仿宋"/>
                <w:color w:val="auto"/>
                <w:sz w:val="28"/>
                <w:szCs w:val="28"/>
              </w:rPr>
              <w:t>…</w:t>
            </w:r>
          </w:p>
        </w:tc>
        <w:tc>
          <w:tcPr>
            <w:tcW w:w="1681" w:type="dxa"/>
            <w:tcBorders>
              <w:top w:val="single" w:color="auto" w:sz="4" w:space="0"/>
              <w:left w:val="single" w:color="auto" w:sz="4" w:space="0"/>
              <w:bottom w:val="single" w:color="auto" w:sz="4" w:space="0"/>
              <w:right w:val="single" w:color="auto" w:sz="4" w:space="0"/>
            </w:tcBorders>
            <w:noWrap/>
            <w:vAlign w:val="center"/>
          </w:tcPr>
          <w:p w14:paraId="54A11E78">
            <w:pPr>
              <w:snapToGrid w:val="0"/>
              <w:spacing w:before="50" w:after="50"/>
              <w:jc w:val="center"/>
              <w:rPr>
                <w:rFonts w:hint="eastAsia" w:ascii="仿宋" w:hAnsi="仿宋" w:eastAsia="仿宋" w:cs="仿宋"/>
                <w:color w:val="auto"/>
                <w:sz w:val="30"/>
                <w:szCs w:val="30"/>
              </w:rPr>
            </w:pPr>
          </w:p>
        </w:tc>
        <w:tc>
          <w:tcPr>
            <w:tcW w:w="839" w:type="dxa"/>
            <w:tcBorders>
              <w:top w:val="single" w:color="auto" w:sz="4" w:space="0"/>
              <w:left w:val="single" w:color="auto" w:sz="4" w:space="0"/>
              <w:bottom w:val="single" w:color="auto" w:sz="4" w:space="0"/>
              <w:right w:val="single" w:color="auto" w:sz="4" w:space="0"/>
            </w:tcBorders>
            <w:noWrap/>
            <w:vAlign w:val="center"/>
          </w:tcPr>
          <w:p w14:paraId="3DAC5A6D">
            <w:pPr>
              <w:snapToGrid w:val="0"/>
              <w:spacing w:before="50" w:after="50"/>
              <w:ind w:left="480" w:hanging="480"/>
              <w:jc w:val="center"/>
              <w:rPr>
                <w:rFonts w:hint="eastAsia" w:ascii="仿宋" w:hAnsi="仿宋" w:eastAsia="仿宋" w:cs="仿宋"/>
                <w:color w:val="auto"/>
                <w:sz w:val="30"/>
                <w:szCs w:val="30"/>
              </w:rPr>
            </w:pPr>
          </w:p>
        </w:tc>
        <w:tc>
          <w:tcPr>
            <w:tcW w:w="1281" w:type="dxa"/>
            <w:tcBorders>
              <w:top w:val="single" w:color="auto" w:sz="4" w:space="0"/>
              <w:left w:val="single" w:color="auto" w:sz="4" w:space="0"/>
              <w:bottom w:val="single" w:color="auto" w:sz="4" w:space="0"/>
              <w:right w:val="single" w:color="auto" w:sz="4" w:space="0"/>
            </w:tcBorders>
            <w:noWrap/>
            <w:vAlign w:val="center"/>
          </w:tcPr>
          <w:p w14:paraId="5E62AC62">
            <w:pPr>
              <w:snapToGrid w:val="0"/>
              <w:spacing w:before="50" w:after="50"/>
              <w:jc w:val="center"/>
              <w:rPr>
                <w:rFonts w:hint="eastAsia" w:ascii="仿宋" w:hAnsi="仿宋" w:eastAsia="仿宋" w:cs="仿宋"/>
                <w:color w:val="auto"/>
                <w:sz w:val="30"/>
                <w:szCs w:val="30"/>
              </w:rPr>
            </w:pPr>
          </w:p>
        </w:tc>
        <w:tc>
          <w:tcPr>
            <w:tcW w:w="1419" w:type="dxa"/>
            <w:tcBorders>
              <w:top w:val="single" w:color="auto" w:sz="4" w:space="0"/>
              <w:left w:val="single" w:color="auto" w:sz="4" w:space="0"/>
              <w:bottom w:val="single" w:color="auto" w:sz="4" w:space="0"/>
              <w:right w:val="single" w:color="auto" w:sz="4" w:space="0"/>
            </w:tcBorders>
            <w:noWrap/>
            <w:vAlign w:val="center"/>
          </w:tcPr>
          <w:p w14:paraId="3130C301">
            <w:pPr>
              <w:snapToGrid w:val="0"/>
              <w:spacing w:before="50" w:after="50"/>
              <w:jc w:val="center"/>
              <w:rPr>
                <w:rFonts w:hint="eastAsia" w:ascii="仿宋" w:hAnsi="仿宋" w:eastAsia="仿宋" w:cs="仿宋"/>
                <w:color w:val="auto"/>
                <w:sz w:val="30"/>
                <w:szCs w:val="30"/>
              </w:rPr>
            </w:pPr>
          </w:p>
        </w:tc>
        <w:tc>
          <w:tcPr>
            <w:tcW w:w="2227" w:type="dxa"/>
            <w:tcBorders>
              <w:top w:val="single" w:color="auto" w:sz="4" w:space="0"/>
              <w:left w:val="single" w:color="auto" w:sz="4" w:space="0"/>
              <w:bottom w:val="single" w:color="auto" w:sz="4" w:space="0"/>
              <w:right w:val="single" w:color="auto" w:sz="4" w:space="0"/>
            </w:tcBorders>
            <w:noWrap/>
            <w:vAlign w:val="center"/>
          </w:tcPr>
          <w:p w14:paraId="575B6517">
            <w:pPr>
              <w:snapToGrid w:val="0"/>
              <w:spacing w:before="50" w:after="50"/>
              <w:jc w:val="center"/>
              <w:rPr>
                <w:rFonts w:hint="eastAsia" w:ascii="仿宋" w:hAnsi="仿宋" w:eastAsia="仿宋" w:cs="仿宋"/>
                <w:color w:val="auto"/>
                <w:sz w:val="30"/>
                <w:szCs w:val="30"/>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6A1F4D2">
            <w:pPr>
              <w:snapToGrid w:val="0"/>
              <w:spacing w:before="50" w:after="50"/>
              <w:jc w:val="center"/>
              <w:rPr>
                <w:rFonts w:hint="eastAsia" w:ascii="仿宋" w:hAnsi="仿宋" w:eastAsia="仿宋" w:cs="仿宋"/>
                <w:color w:val="auto"/>
                <w:sz w:val="30"/>
                <w:szCs w:val="30"/>
              </w:rPr>
            </w:pPr>
          </w:p>
        </w:tc>
      </w:tr>
    </w:tbl>
    <w:p w14:paraId="0EF45191">
      <w:pPr>
        <w:snapToGrid w:val="0"/>
        <w:spacing w:beforeLines="50"/>
        <w:rPr>
          <w:rFonts w:hint="eastAsia" w:ascii="仿宋" w:hAnsi="仿宋" w:eastAsia="仿宋" w:cs="仿宋"/>
          <w:color w:val="auto"/>
          <w:sz w:val="30"/>
          <w:szCs w:val="30"/>
        </w:rPr>
      </w:pPr>
      <w:r>
        <w:rPr>
          <w:rFonts w:hint="eastAsia" w:ascii="仿宋" w:hAnsi="仿宋" w:eastAsia="仿宋" w:cs="仿宋"/>
          <w:color w:val="auto"/>
          <w:sz w:val="30"/>
          <w:szCs w:val="30"/>
        </w:rPr>
        <w:t>注：在填写时，如上表不适合本项目的实际情况，可在确保内容完整的情况下，对上表进行细化。</w:t>
      </w:r>
    </w:p>
    <w:p w14:paraId="0071C2C7">
      <w:pPr>
        <w:snapToGrid w:val="0"/>
        <w:spacing w:beforeLines="50"/>
        <w:rPr>
          <w:rFonts w:hint="eastAsia" w:ascii="仿宋" w:hAnsi="仿宋" w:eastAsia="仿宋" w:cs="仿宋"/>
          <w:color w:val="auto"/>
          <w:sz w:val="30"/>
          <w:szCs w:val="30"/>
        </w:rPr>
      </w:pPr>
    </w:p>
    <w:p w14:paraId="1BE7AC17">
      <w:pPr>
        <w:snapToGrid w:val="0"/>
        <w:spacing w:beforeLines="50"/>
        <w:rPr>
          <w:rFonts w:hint="eastAsia" w:ascii="仿宋" w:hAnsi="仿宋" w:eastAsia="仿宋" w:cs="仿宋"/>
          <w:color w:val="auto"/>
          <w:sz w:val="30"/>
          <w:szCs w:val="30"/>
        </w:rPr>
      </w:pPr>
      <w:r>
        <w:rPr>
          <w:rFonts w:hint="eastAsia" w:ascii="仿宋" w:hAnsi="仿宋" w:eastAsia="仿宋" w:cs="仿宋"/>
          <w:color w:val="auto"/>
          <w:sz w:val="30"/>
          <w:szCs w:val="30"/>
        </w:rPr>
        <w:t xml:space="preserve">法定代表人或其授权代表（签字或盖章）：          </w:t>
      </w:r>
    </w:p>
    <w:p w14:paraId="17D0407F">
      <w:pPr>
        <w:snapToGrid w:val="0"/>
        <w:spacing w:beforeLines="50"/>
        <w:rPr>
          <w:rFonts w:hint="eastAsia" w:ascii="仿宋" w:hAnsi="仿宋" w:eastAsia="仿宋" w:cs="仿宋"/>
          <w:color w:val="auto"/>
          <w:sz w:val="30"/>
          <w:szCs w:val="30"/>
        </w:rPr>
      </w:pPr>
      <w:r>
        <w:rPr>
          <w:rFonts w:hint="eastAsia" w:ascii="仿宋" w:hAnsi="仿宋" w:eastAsia="仿宋" w:cs="仿宋"/>
          <w:color w:val="auto"/>
          <w:sz w:val="30"/>
          <w:szCs w:val="30"/>
        </w:rPr>
        <w:t>日期：</w:t>
      </w:r>
      <w:bookmarkStart w:id="24" w:name="_Toc64369808"/>
      <w:bookmarkEnd w:id="24"/>
      <w:bookmarkStart w:id="25" w:name="_Toc64369807"/>
      <w:bookmarkEnd w:id="25"/>
      <w:bookmarkStart w:id="26" w:name="_Toc64369812"/>
      <w:bookmarkEnd w:id="26"/>
      <w:bookmarkStart w:id="27" w:name="_Toc64369806"/>
      <w:bookmarkEnd w:id="27"/>
      <w:bookmarkStart w:id="28" w:name="_Toc64369809"/>
      <w:bookmarkEnd w:id="28"/>
      <w:bookmarkStart w:id="29" w:name="_Toc64369813"/>
      <w:bookmarkEnd w:id="29"/>
      <w:bookmarkStart w:id="30" w:name="_Toc64369805"/>
      <w:bookmarkEnd w:id="30"/>
      <w:bookmarkStart w:id="31" w:name="_Toc64369804"/>
      <w:bookmarkEnd w:id="31"/>
      <w:bookmarkStart w:id="32" w:name="_Toc64369811"/>
      <w:bookmarkEnd w:id="32"/>
      <w:bookmarkStart w:id="33" w:name="_Toc64369810"/>
      <w:bookmarkEnd w:id="33"/>
      <w:bookmarkStart w:id="34" w:name="_Toc64369814"/>
      <w:bookmarkEnd w:id="34"/>
    </w:p>
    <w:p w14:paraId="0B149F1A">
      <w:pPr>
        <w:snapToGrid w:val="0"/>
        <w:spacing w:beforeLines="50"/>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附件12：</w:t>
      </w:r>
    </w:p>
    <w:p w14:paraId="0F36AFD2">
      <w:pPr>
        <w:snapToGrid w:val="0"/>
        <w:spacing w:before="50" w:afterLines="50"/>
        <w:jc w:val="center"/>
        <w:rPr>
          <w:rFonts w:hint="eastAsia" w:ascii="仿宋" w:hAnsi="仿宋" w:eastAsia="仿宋" w:cs="仿宋"/>
          <w:b/>
          <w:color w:val="auto"/>
          <w:spacing w:val="40"/>
          <w:kern w:val="0"/>
          <w:sz w:val="36"/>
          <w:szCs w:val="36"/>
        </w:rPr>
      </w:pPr>
    </w:p>
    <w:p w14:paraId="1BD5E0DA">
      <w:pPr>
        <w:snapToGrid w:val="0"/>
        <w:spacing w:before="50" w:afterLines="50"/>
        <w:jc w:val="center"/>
        <w:rPr>
          <w:rFonts w:hint="eastAsia" w:ascii="仿宋" w:hAnsi="仿宋" w:eastAsia="仿宋" w:cs="仿宋"/>
          <w:b/>
          <w:color w:val="auto"/>
          <w:spacing w:val="40"/>
          <w:kern w:val="0"/>
          <w:sz w:val="36"/>
          <w:szCs w:val="36"/>
        </w:rPr>
      </w:pPr>
      <w:r>
        <w:rPr>
          <w:rFonts w:hint="eastAsia" w:ascii="仿宋" w:hAnsi="仿宋" w:eastAsia="仿宋" w:cs="仿宋"/>
          <w:b/>
          <w:color w:val="auto"/>
          <w:spacing w:val="40"/>
          <w:kern w:val="0"/>
          <w:sz w:val="36"/>
          <w:szCs w:val="36"/>
        </w:rPr>
        <w:t>技 术 响 应 表</w:t>
      </w:r>
    </w:p>
    <w:p w14:paraId="1984F668">
      <w:pPr>
        <w:snapToGrid w:val="0"/>
        <w:spacing w:before="50" w:afterLines="50"/>
        <w:jc w:val="center"/>
        <w:rPr>
          <w:rFonts w:hint="eastAsia" w:ascii="仿宋" w:hAnsi="仿宋" w:eastAsia="仿宋" w:cs="仿宋"/>
          <w:b/>
          <w:color w:val="auto"/>
          <w:sz w:val="32"/>
          <w:szCs w:val="32"/>
        </w:rPr>
      </w:pPr>
    </w:p>
    <w:p w14:paraId="441496D3">
      <w:pPr>
        <w:pStyle w:val="9"/>
        <w:snapToGrid w:val="0"/>
        <w:rPr>
          <w:rFonts w:hint="eastAsia" w:ascii="仿宋" w:hAnsi="仿宋" w:eastAsia="仿宋" w:cs="仿宋"/>
          <w:color w:val="auto"/>
          <w:sz w:val="24"/>
          <w:szCs w:val="24"/>
        </w:rPr>
      </w:pPr>
      <w:r>
        <w:rPr>
          <w:rFonts w:hint="eastAsia" w:ascii="仿宋" w:hAnsi="仿宋" w:eastAsia="仿宋" w:cs="仿宋"/>
          <w:color w:val="auto"/>
          <w:sz w:val="24"/>
          <w:szCs w:val="24"/>
        </w:rPr>
        <w:t>供应商全称（公章）：</w:t>
      </w:r>
    </w:p>
    <w:p w14:paraId="7223DAED">
      <w:pPr>
        <w:pStyle w:val="9"/>
        <w:snapToGrid w:val="0"/>
        <w:rPr>
          <w:rFonts w:hint="eastAsia" w:ascii="仿宋" w:hAnsi="仿宋" w:eastAsia="仿宋" w:cs="仿宋"/>
          <w:color w:val="auto"/>
          <w:sz w:val="24"/>
          <w:szCs w:val="24"/>
          <w:u w:val="single"/>
        </w:rPr>
      </w:pPr>
      <w:r>
        <w:rPr>
          <w:rFonts w:hint="eastAsia" w:ascii="仿宋" w:hAnsi="仿宋" w:eastAsia="仿宋" w:cs="仿宋"/>
          <w:color w:val="auto"/>
          <w:sz w:val="24"/>
          <w:szCs w:val="24"/>
        </w:rPr>
        <w:t>标段编号：</w:t>
      </w:r>
    </w:p>
    <w:tbl>
      <w:tblPr>
        <w:tblStyle w:val="27"/>
        <w:tblW w:w="871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1861"/>
        <w:gridCol w:w="2511"/>
        <w:gridCol w:w="2105"/>
        <w:gridCol w:w="1396"/>
      </w:tblGrid>
      <w:tr w14:paraId="4DA643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trPr>
        <w:tc>
          <w:tcPr>
            <w:tcW w:w="8712" w:type="dxa"/>
            <w:gridSpan w:val="5"/>
            <w:tcBorders>
              <w:top w:val="single" w:color="auto" w:sz="4" w:space="0"/>
              <w:left w:val="single" w:color="auto" w:sz="4" w:space="0"/>
              <w:bottom w:val="single" w:color="auto" w:sz="4" w:space="0"/>
              <w:right w:val="single" w:color="auto" w:sz="4" w:space="0"/>
            </w:tcBorders>
            <w:noWrap/>
            <w:vAlign w:val="center"/>
          </w:tcPr>
          <w:p w14:paraId="62A926D0">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服务部分</w:t>
            </w:r>
          </w:p>
        </w:tc>
      </w:tr>
      <w:tr w14:paraId="54F1DB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8"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721830F0">
            <w:pPr>
              <w:snapToGrid w:val="0"/>
              <w:spacing w:before="50" w:after="50"/>
              <w:jc w:val="center"/>
              <w:rPr>
                <w:rFonts w:hint="eastAsia" w:ascii="仿宋" w:hAnsi="仿宋" w:eastAsia="仿宋" w:cs="仿宋"/>
                <w:color w:val="auto"/>
                <w:spacing w:val="20"/>
                <w:sz w:val="24"/>
                <w:szCs w:val="24"/>
              </w:rPr>
            </w:pPr>
            <w:bookmarkStart w:id="35" w:name="_Toc64369800"/>
            <w:r>
              <w:rPr>
                <w:rFonts w:hint="eastAsia" w:ascii="仿宋" w:hAnsi="仿宋" w:eastAsia="仿宋" w:cs="仿宋"/>
                <w:color w:val="auto"/>
                <w:spacing w:val="20"/>
                <w:sz w:val="24"/>
                <w:szCs w:val="24"/>
              </w:rPr>
              <w:t>序号</w:t>
            </w:r>
            <w:bookmarkEnd w:id="35"/>
          </w:p>
        </w:tc>
        <w:tc>
          <w:tcPr>
            <w:tcW w:w="1861" w:type="dxa"/>
            <w:tcBorders>
              <w:top w:val="single" w:color="auto" w:sz="4" w:space="0"/>
              <w:left w:val="single" w:color="auto" w:sz="4" w:space="0"/>
              <w:bottom w:val="single" w:color="auto" w:sz="4" w:space="0"/>
              <w:right w:val="single" w:color="auto" w:sz="4" w:space="0"/>
            </w:tcBorders>
            <w:noWrap/>
            <w:vAlign w:val="center"/>
          </w:tcPr>
          <w:p w14:paraId="4A47D07D">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服务名称</w:t>
            </w:r>
          </w:p>
        </w:tc>
        <w:tc>
          <w:tcPr>
            <w:tcW w:w="2511" w:type="dxa"/>
            <w:tcBorders>
              <w:top w:val="single" w:color="auto" w:sz="4" w:space="0"/>
              <w:left w:val="single" w:color="auto" w:sz="4" w:space="0"/>
              <w:bottom w:val="single" w:color="auto" w:sz="4" w:space="0"/>
              <w:right w:val="single" w:color="auto" w:sz="4" w:space="0"/>
            </w:tcBorders>
            <w:noWrap/>
            <w:vAlign w:val="center"/>
          </w:tcPr>
          <w:p w14:paraId="7A6702CB">
            <w:pPr>
              <w:snapToGrid w:val="0"/>
              <w:spacing w:before="50" w:after="50"/>
              <w:jc w:val="center"/>
              <w:rPr>
                <w:rFonts w:hint="eastAsia" w:ascii="仿宋" w:hAnsi="仿宋" w:eastAsia="仿宋" w:cs="仿宋"/>
                <w:color w:val="auto"/>
                <w:spacing w:val="20"/>
                <w:sz w:val="24"/>
                <w:szCs w:val="24"/>
              </w:rPr>
            </w:pPr>
            <w:bookmarkStart w:id="36" w:name="_Toc64369801"/>
            <w:bookmarkStart w:id="37" w:name="_Toc64369802"/>
            <w:r>
              <w:rPr>
                <w:rFonts w:hint="eastAsia" w:ascii="仿宋" w:hAnsi="仿宋" w:eastAsia="仿宋" w:cs="仿宋"/>
                <w:color w:val="auto"/>
                <w:spacing w:val="20"/>
                <w:sz w:val="24"/>
                <w:szCs w:val="24"/>
              </w:rPr>
              <w:t>采购文件</w:t>
            </w:r>
          </w:p>
          <w:p w14:paraId="0940C8FB">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要求</w:t>
            </w:r>
            <w:bookmarkEnd w:id="36"/>
          </w:p>
        </w:tc>
        <w:tc>
          <w:tcPr>
            <w:tcW w:w="2105" w:type="dxa"/>
            <w:tcBorders>
              <w:top w:val="single" w:color="auto" w:sz="4" w:space="0"/>
              <w:left w:val="single" w:color="auto" w:sz="4" w:space="0"/>
              <w:bottom w:val="single" w:color="auto" w:sz="4" w:space="0"/>
              <w:right w:val="single" w:color="auto" w:sz="4" w:space="0"/>
            </w:tcBorders>
            <w:noWrap/>
            <w:vAlign w:val="center"/>
          </w:tcPr>
          <w:p w14:paraId="625ECAC1">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投标文件</w:t>
            </w:r>
          </w:p>
          <w:p w14:paraId="3D767AF7">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响应</w:t>
            </w:r>
            <w:bookmarkEnd w:id="37"/>
          </w:p>
        </w:tc>
        <w:tc>
          <w:tcPr>
            <w:tcW w:w="1396" w:type="dxa"/>
            <w:tcBorders>
              <w:top w:val="single" w:color="auto" w:sz="4" w:space="0"/>
              <w:left w:val="single" w:color="auto" w:sz="4" w:space="0"/>
              <w:bottom w:val="single" w:color="auto" w:sz="4" w:space="0"/>
              <w:right w:val="single" w:color="auto" w:sz="4" w:space="0"/>
            </w:tcBorders>
            <w:noWrap/>
            <w:vAlign w:val="center"/>
          </w:tcPr>
          <w:p w14:paraId="42568458">
            <w:pPr>
              <w:snapToGrid w:val="0"/>
              <w:spacing w:before="50" w:after="50"/>
              <w:jc w:val="center"/>
              <w:rPr>
                <w:rFonts w:hint="eastAsia" w:ascii="仿宋" w:hAnsi="仿宋" w:eastAsia="仿宋" w:cs="仿宋"/>
                <w:color w:val="auto"/>
                <w:spacing w:val="20"/>
                <w:sz w:val="24"/>
                <w:szCs w:val="24"/>
              </w:rPr>
            </w:pPr>
            <w:bookmarkStart w:id="38" w:name="_Toc64369803"/>
            <w:r>
              <w:rPr>
                <w:rFonts w:hint="eastAsia" w:ascii="仿宋" w:hAnsi="仿宋" w:eastAsia="仿宋" w:cs="仿宋"/>
                <w:color w:val="auto"/>
                <w:spacing w:val="20"/>
                <w:sz w:val="24"/>
                <w:szCs w:val="24"/>
              </w:rPr>
              <w:t>偏离</w:t>
            </w:r>
          </w:p>
          <w:p w14:paraId="29414E4D">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情况</w:t>
            </w:r>
            <w:bookmarkEnd w:id="38"/>
          </w:p>
        </w:tc>
      </w:tr>
      <w:tr w14:paraId="2C7EC2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67344E2F">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1</w:t>
            </w:r>
          </w:p>
        </w:tc>
        <w:tc>
          <w:tcPr>
            <w:tcW w:w="1861"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0254C6FB">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（服务项一）</w:t>
            </w:r>
          </w:p>
        </w:tc>
        <w:tc>
          <w:tcPr>
            <w:tcW w:w="2511" w:type="dxa"/>
            <w:tcBorders>
              <w:top w:val="single" w:color="auto" w:sz="4" w:space="0"/>
              <w:left w:val="single" w:color="auto" w:sz="4" w:space="0"/>
              <w:bottom w:val="single" w:color="auto" w:sz="4" w:space="0"/>
              <w:right w:val="single" w:color="auto" w:sz="4" w:space="0"/>
              <w:tl2br w:val="nil"/>
              <w:tr2bl w:val="nil"/>
            </w:tcBorders>
            <w:noWrap/>
            <w:vAlign w:val="center"/>
          </w:tcPr>
          <w:p w14:paraId="711BEC85">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（服务内容）</w:t>
            </w:r>
          </w:p>
        </w:tc>
        <w:tc>
          <w:tcPr>
            <w:tcW w:w="2105" w:type="dxa"/>
            <w:tcBorders>
              <w:top w:val="single" w:color="auto" w:sz="4" w:space="0"/>
              <w:left w:val="single" w:color="auto" w:sz="4" w:space="0"/>
              <w:bottom w:val="single" w:color="auto" w:sz="4" w:space="0"/>
              <w:right w:val="single" w:color="auto" w:sz="4" w:space="0"/>
            </w:tcBorders>
            <w:noWrap/>
          </w:tcPr>
          <w:p w14:paraId="07E9F7A5">
            <w:pPr>
              <w:snapToGrid w:val="0"/>
              <w:spacing w:before="50" w:after="50"/>
              <w:rPr>
                <w:rFonts w:hint="eastAsia" w:ascii="仿宋" w:hAnsi="仿宋" w:eastAsia="仿宋" w:cs="仿宋"/>
                <w:color w:val="auto"/>
                <w:spacing w:val="20"/>
                <w:sz w:val="24"/>
                <w:szCs w:val="24"/>
              </w:rPr>
            </w:pPr>
          </w:p>
        </w:tc>
        <w:tc>
          <w:tcPr>
            <w:tcW w:w="1396" w:type="dxa"/>
            <w:tcBorders>
              <w:top w:val="single" w:color="auto" w:sz="4" w:space="0"/>
              <w:left w:val="single" w:color="auto" w:sz="4" w:space="0"/>
              <w:bottom w:val="single" w:color="auto" w:sz="4" w:space="0"/>
              <w:right w:val="single" w:color="auto" w:sz="4" w:space="0"/>
            </w:tcBorders>
            <w:noWrap/>
          </w:tcPr>
          <w:p w14:paraId="673581D6">
            <w:pPr>
              <w:snapToGrid w:val="0"/>
              <w:spacing w:before="50" w:after="50"/>
              <w:rPr>
                <w:rFonts w:hint="eastAsia" w:ascii="仿宋" w:hAnsi="仿宋" w:eastAsia="仿宋" w:cs="仿宋"/>
                <w:color w:val="auto"/>
                <w:spacing w:val="20"/>
                <w:sz w:val="24"/>
                <w:szCs w:val="24"/>
              </w:rPr>
            </w:pPr>
          </w:p>
        </w:tc>
      </w:tr>
      <w:tr w14:paraId="07A402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0"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285C6DE0">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2</w:t>
            </w:r>
          </w:p>
        </w:tc>
        <w:tc>
          <w:tcPr>
            <w:tcW w:w="1861"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4EB1BD13">
            <w:pPr>
              <w:rPr>
                <w:rFonts w:hint="eastAsia" w:ascii="仿宋" w:hAnsi="仿宋" w:eastAsia="仿宋" w:cs="仿宋"/>
                <w:color w:val="auto"/>
              </w:rPr>
            </w:pPr>
          </w:p>
        </w:tc>
        <w:tc>
          <w:tcPr>
            <w:tcW w:w="2511" w:type="dxa"/>
            <w:tcBorders>
              <w:top w:val="single" w:color="auto" w:sz="4" w:space="0"/>
              <w:left w:val="single" w:color="auto" w:sz="4" w:space="0"/>
              <w:bottom w:val="single" w:color="auto" w:sz="4" w:space="0"/>
              <w:right w:val="single" w:color="auto" w:sz="4" w:space="0"/>
              <w:tl2br w:val="nil"/>
              <w:tr2bl w:val="nil"/>
            </w:tcBorders>
            <w:noWrap/>
            <w:vAlign w:val="center"/>
          </w:tcPr>
          <w:p w14:paraId="4F165776">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（服务质量要求）</w:t>
            </w:r>
          </w:p>
        </w:tc>
        <w:tc>
          <w:tcPr>
            <w:tcW w:w="2105" w:type="dxa"/>
            <w:tcBorders>
              <w:top w:val="single" w:color="auto" w:sz="4" w:space="0"/>
              <w:left w:val="single" w:color="auto" w:sz="4" w:space="0"/>
              <w:bottom w:val="single" w:color="auto" w:sz="4" w:space="0"/>
              <w:right w:val="single" w:color="auto" w:sz="4" w:space="0"/>
            </w:tcBorders>
            <w:noWrap/>
          </w:tcPr>
          <w:p w14:paraId="2DC2FDD7">
            <w:pPr>
              <w:snapToGrid w:val="0"/>
              <w:spacing w:before="50" w:after="50"/>
              <w:rPr>
                <w:rFonts w:hint="eastAsia" w:ascii="仿宋" w:hAnsi="仿宋" w:eastAsia="仿宋" w:cs="仿宋"/>
                <w:color w:val="auto"/>
                <w:spacing w:val="20"/>
                <w:sz w:val="24"/>
                <w:szCs w:val="24"/>
              </w:rPr>
            </w:pPr>
          </w:p>
        </w:tc>
        <w:tc>
          <w:tcPr>
            <w:tcW w:w="1396" w:type="dxa"/>
            <w:tcBorders>
              <w:top w:val="single" w:color="auto" w:sz="4" w:space="0"/>
              <w:left w:val="single" w:color="auto" w:sz="4" w:space="0"/>
              <w:bottom w:val="nil"/>
              <w:right w:val="single" w:color="auto" w:sz="4" w:space="0"/>
            </w:tcBorders>
            <w:noWrap/>
          </w:tcPr>
          <w:p w14:paraId="7E6179F6">
            <w:pPr>
              <w:snapToGrid w:val="0"/>
              <w:spacing w:before="50" w:after="50"/>
              <w:rPr>
                <w:rFonts w:hint="eastAsia" w:ascii="仿宋" w:hAnsi="仿宋" w:eastAsia="仿宋" w:cs="仿宋"/>
                <w:color w:val="auto"/>
                <w:spacing w:val="20"/>
                <w:sz w:val="24"/>
                <w:szCs w:val="24"/>
              </w:rPr>
            </w:pPr>
          </w:p>
        </w:tc>
      </w:tr>
      <w:tr w14:paraId="0D0C6E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7"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5FF886D0">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3</w:t>
            </w:r>
          </w:p>
        </w:tc>
        <w:tc>
          <w:tcPr>
            <w:tcW w:w="1861"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761C0AE1">
            <w:pPr>
              <w:rPr>
                <w:rFonts w:hint="eastAsia" w:ascii="仿宋" w:hAnsi="仿宋" w:eastAsia="仿宋" w:cs="仿宋"/>
                <w:color w:val="auto"/>
              </w:rPr>
            </w:pPr>
          </w:p>
        </w:tc>
        <w:tc>
          <w:tcPr>
            <w:tcW w:w="2511" w:type="dxa"/>
            <w:tcBorders>
              <w:top w:val="single" w:color="auto" w:sz="4" w:space="0"/>
              <w:left w:val="single" w:color="auto" w:sz="4" w:space="0"/>
              <w:bottom w:val="single" w:color="auto" w:sz="4" w:space="0"/>
              <w:right w:val="single" w:color="auto" w:sz="4" w:space="0"/>
              <w:tl2br w:val="nil"/>
              <w:tr2bl w:val="nil"/>
            </w:tcBorders>
            <w:noWrap/>
            <w:vAlign w:val="center"/>
          </w:tcPr>
          <w:p w14:paraId="186BF3DE">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（服务人员）</w:t>
            </w:r>
          </w:p>
        </w:tc>
        <w:tc>
          <w:tcPr>
            <w:tcW w:w="2105" w:type="dxa"/>
            <w:tcBorders>
              <w:top w:val="single" w:color="auto" w:sz="4" w:space="0"/>
              <w:left w:val="single" w:color="auto" w:sz="4" w:space="0"/>
              <w:bottom w:val="single" w:color="auto" w:sz="4" w:space="0"/>
              <w:right w:val="single" w:color="auto" w:sz="4" w:space="0"/>
            </w:tcBorders>
            <w:noWrap/>
          </w:tcPr>
          <w:p w14:paraId="1888E2AC">
            <w:pPr>
              <w:snapToGrid w:val="0"/>
              <w:spacing w:before="50" w:after="50"/>
              <w:rPr>
                <w:rFonts w:hint="eastAsia" w:ascii="仿宋" w:hAnsi="仿宋" w:eastAsia="仿宋" w:cs="仿宋"/>
                <w:color w:val="auto"/>
                <w:spacing w:val="20"/>
                <w:sz w:val="24"/>
                <w:szCs w:val="24"/>
              </w:rPr>
            </w:pPr>
          </w:p>
        </w:tc>
        <w:tc>
          <w:tcPr>
            <w:tcW w:w="1396" w:type="dxa"/>
            <w:tcBorders>
              <w:top w:val="single" w:color="auto" w:sz="4" w:space="0"/>
              <w:left w:val="single" w:color="auto" w:sz="4" w:space="0"/>
              <w:bottom w:val="single" w:color="auto" w:sz="4" w:space="0"/>
              <w:right w:val="single" w:color="auto" w:sz="4" w:space="0"/>
            </w:tcBorders>
            <w:noWrap/>
          </w:tcPr>
          <w:p w14:paraId="6ED5F5CB">
            <w:pPr>
              <w:snapToGrid w:val="0"/>
              <w:spacing w:before="50" w:after="50"/>
              <w:rPr>
                <w:rFonts w:hint="eastAsia" w:ascii="仿宋" w:hAnsi="仿宋" w:eastAsia="仿宋" w:cs="仿宋"/>
                <w:color w:val="auto"/>
                <w:spacing w:val="20"/>
                <w:sz w:val="24"/>
                <w:szCs w:val="24"/>
              </w:rPr>
            </w:pPr>
          </w:p>
        </w:tc>
      </w:tr>
      <w:tr w14:paraId="0C9157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21E1CE0D">
            <w:pPr>
              <w:snapToGrid w:val="0"/>
              <w:spacing w:before="50" w:after="50"/>
              <w:rPr>
                <w:rFonts w:hint="eastAsia" w:ascii="仿宋" w:hAnsi="仿宋" w:eastAsia="仿宋" w:cs="仿宋"/>
                <w:color w:val="auto"/>
                <w:spacing w:val="20"/>
                <w:sz w:val="24"/>
                <w:szCs w:val="24"/>
              </w:rPr>
            </w:pPr>
            <w:bookmarkStart w:id="39" w:name="_Toc64369799"/>
            <w:r>
              <w:rPr>
                <w:rFonts w:hint="eastAsia" w:ascii="仿宋" w:hAnsi="仿宋" w:eastAsia="仿宋" w:cs="仿宋"/>
                <w:color w:val="auto"/>
                <w:spacing w:val="20"/>
                <w:sz w:val="24"/>
                <w:szCs w:val="24"/>
              </w:rPr>
              <w:t>4</w:t>
            </w:r>
          </w:p>
        </w:tc>
        <w:tc>
          <w:tcPr>
            <w:tcW w:w="1861"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9F78CA7">
            <w:pPr>
              <w:rPr>
                <w:rFonts w:hint="eastAsia" w:ascii="仿宋" w:hAnsi="仿宋" w:eastAsia="仿宋" w:cs="仿宋"/>
                <w:color w:val="auto"/>
              </w:rPr>
            </w:pPr>
          </w:p>
        </w:tc>
        <w:tc>
          <w:tcPr>
            <w:tcW w:w="2511" w:type="dxa"/>
            <w:tcBorders>
              <w:top w:val="single" w:color="auto" w:sz="4" w:space="0"/>
              <w:left w:val="single" w:color="auto" w:sz="4" w:space="0"/>
              <w:bottom w:val="single" w:color="auto" w:sz="4" w:space="0"/>
              <w:right w:val="single" w:color="auto" w:sz="4" w:space="0"/>
              <w:tl2br w:val="nil"/>
              <w:tr2bl w:val="nil"/>
            </w:tcBorders>
            <w:noWrap/>
            <w:vAlign w:val="center"/>
          </w:tcPr>
          <w:p w14:paraId="4FE58B8B">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（投入设备）</w:t>
            </w:r>
          </w:p>
        </w:tc>
        <w:tc>
          <w:tcPr>
            <w:tcW w:w="2105" w:type="dxa"/>
            <w:tcBorders>
              <w:top w:val="single" w:color="auto" w:sz="4" w:space="0"/>
              <w:left w:val="single" w:color="auto" w:sz="4" w:space="0"/>
              <w:bottom w:val="single" w:color="auto" w:sz="4" w:space="0"/>
              <w:right w:val="single" w:color="auto" w:sz="4" w:space="0"/>
            </w:tcBorders>
            <w:noWrap/>
          </w:tcPr>
          <w:p w14:paraId="2F41DC9E">
            <w:pPr>
              <w:snapToGrid w:val="0"/>
              <w:spacing w:before="50" w:after="50"/>
              <w:rPr>
                <w:rFonts w:hint="eastAsia" w:ascii="仿宋" w:hAnsi="仿宋" w:eastAsia="仿宋" w:cs="仿宋"/>
                <w:color w:val="auto"/>
                <w:spacing w:val="20"/>
                <w:sz w:val="24"/>
                <w:szCs w:val="24"/>
              </w:rPr>
            </w:pPr>
          </w:p>
        </w:tc>
        <w:tc>
          <w:tcPr>
            <w:tcW w:w="1396" w:type="dxa"/>
            <w:tcBorders>
              <w:top w:val="single" w:color="auto" w:sz="4" w:space="0"/>
              <w:left w:val="single" w:color="auto" w:sz="4" w:space="0"/>
              <w:bottom w:val="single" w:color="auto" w:sz="4" w:space="0"/>
              <w:right w:val="single" w:color="auto" w:sz="4" w:space="0"/>
            </w:tcBorders>
            <w:noWrap/>
          </w:tcPr>
          <w:p w14:paraId="261D1ECF">
            <w:pPr>
              <w:snapToGrid w:val="0"/>
              <w:spacing w:before="50" w:after="50"/>
              <w:rPr>
                <w:rFonts w:hint="eastAsia" w:ascii="仿宋" w:hAnsi="仿宋" w:eastAsia="仿宋" w:cs="仿宋"/>
                <w:color w:val="auto"/>
                <w:spacing w:val="20"/>
                <w:sz w:val="24"/>
                <w:szCs w:val="24"/>
              </w:rPr>
            </w:pPr>
          </w:p>
        </w:tc>
      </w:tr>
      <w:tr w14:paraId="73BB6C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71A25C03">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1861"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23D01C4">
            <w:pPr>
              <w:rPr>
                <w:rFonts w:hint="eastAsia" w:ascii="仿宋" w:hAnsi="仿宋" w:eastAsia="仿宋" w:cs="仿宋"/>
                <w:color w:val="auto"/>
              </w:rPr>
            </w:pPr>
          </w:p>
        </w:tc>
        <w:tc>
          <w:tcPr>
            <w:tcW w:w="2511" w:type="dxa"/>
            <w:tcBorders>
              <w:top w:val="single" w:color="auto" w:sz="4" w:space="0"/>
              <w:left w:val="single" w:color="auto" w:sz="4" w:space="0"/>
              <w:bottom w:val="single" w:color="auto" w:sz="4" w:space="0"/>
              <w:right w:val="single" w:color="auto" w:sz="4" w:space="0"/>
              <w:tl2br w:val="nil"/>
              <w:tr2bl w:val="nil"/>
            </w:tcBorders>
            <w:noWrap/>
            <w:vAlign w:val="center"/>
          </w:tcPr>
          <w:p w14:paraId="369CACF3">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2105" w:type="dxa"/>
            <w:tcBorders>
              <w:top w:val="single" w:color="auto" w:sz="4" w:space="0"/>
              <w:left w:val="single" w:color="auto" w:sz="4" w:space="0"/>
              <w:bottom w:val="single" w:color="auto" w:sz="4" w:space="0"/>
              <w:right w:val="single" w:color="auto" w:sz="4" w:space="0"/>
            </w:tcBorders>
            <w:noWrap/>
          </w:tcPr>
          <w:p w14:paraId="48296D3B">
            <w:pPr>
              <w:snapToGrid w:val="0"/>
              <w:spacing w:before="50" w:after="50"/>
              <w:rPr>
                <w:rFonts w:hint="eastAsia" w:ascii="仿宋" w:hAnsi="仿宋" w:eastAsia="仿宋" w:cs="仿宋"/>
                <w:color w:val="auto"/>
                <w:spacing w:val="20"/>
                <w:sz w:val="24"/>
                <w:szCs w:val="24"/>
              </w:rPr>
            </w:pPr>
          </w:p>
        </w:tc>
        <w:tc>
          <w:tcPr>
            <w:tcW w:w="1396" w:type="dxa"/>
            <w:tcBorders>
              <w:top w:val="single" w:color="auto" w:sz="4" w:space="0"/>
              <w:left w:val="single" w:color="auto" w:sz="4" w:space="0"/>
              <w:bottom w:val="single" w:color="auto" w:sz="4" w:space="0"/>
              <w:right w:val="single" w:color="auto" w:sz="4" w:space="0"/>
            </w:tcBorders>
            <w:noWrap/>
          </w:tcPr>
          <w:p w14:paraId="524C15E9">
            <w:pPr>
              <w:snapToGrid w:val="0"/>
              <w:spacing w:before="50" w:after="50"/>
              <w:rPr>
                <w:rFonts w:hint="eastAsia" w:ascii="仿宋" w:hAnsi="仿宋" w:eastAsia="仿宋" w:cs="仿宋"/>
                <w:color w:val="auto"/>
                <w:spacing w:val="20"/>
                <w:sz w:val="24"/>
                <w:szCs w:val="24"/>
              </w:rPr>
            </w:pPr>
          </w:p>
        </w:tc>
      </w:tr>
      <w:tr w14:paraId="5594D1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67CE0980">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1861" w:type="dxa"/>
            <w:tcBorders>
              <w:top w:val="single" w:color="auto" w:sz="4" w:space="0"/>
              <w:left w:val="single" w:color="auto" w:sz="4" w:space="0"/>
              <w:bottom w:val="single" w:color="auto" w:sz="4" w:space="0"/>
              <w:right w:val="single" w:color="auto" w:sz="4" w:space="0"/>
              <w:tl2br w:val="nil"/>
              <w:tr2bl w:val="nil"/>
            </w:tcBorders>
            <w:noWrap/>
            <w:vAlign w:val="center"/>
          </w:tcPr>
          <w:p w14:paraId="7C4C79B6">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（服务项二，如有）</w:t>
            </w:r>
          </w:p>
        </w:tc>
        <w:tc>
          <w:tcPr>
            <w:tcW w:w="2511" w:type="dxa"/>
            <w:tcBorders>
              <w:top w:val="single" w:color="auto" w:sz="4" w:space="0"/>
              <w:left w:val="single" w:color="auto" w:sz="4" w:space="0"/>
              <w:bottom w:val="single" w:color="auto" w:sz="4" w:space="0"/>
              <w:right w:val="single" w:color="auto" w:sz="4" w:space="0"/>
              <w:tl2br w:val="nil"/>
              <w:tr2bl w:val="nil"/>
            </w:tcBorders>
            <w:noWrap/>
            <w:vAlign w:val="center"/>
          </w:tcPr>
          <w:p w14:paraId="3CBCF37C">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2105" w:type="dxa"/>
            <w:tcBorders>
              <w:top w:val="single" w:color="auto" w:sz="4" w:space="0"/>
              <w:left w:val="single" w:color="auto" w:sz="4" w:space="0"/>
              <w:bottom w:val="single" w:color="auto" w:sz="4" w:space="0"/>
              <w:right w:val="single" w:color="auto" w:sz="4" w:space="0"/>
            </w:tcBorders>
            <w:noWrap/>
          </w:tcPr>
          <w:p w14:paraId="565F8EBD">
            <w:pPr>
              <w:snapToGrid w:val="0"/>
              <w:spacing w:before="50" w:after="50"/>
              <w:rPr>
                <w:rFonts w:hint="eastAsia" w:ascii="仿宋" w:hAnsi="仿宋" w:eastAsia="仿宋" w:cs="仿宋"/>
                <w:color w:val="auto"/>
                <w:spacing w:val="20"/>
                <w:sz w:val="24"/>
                <w:szCs w:val="24"/>
              </w:rPr>
            </w:pPr>
          </w:p>
        </w:tc>
        <w:tc>
          <w:tcPr>
            <w:tcW w:w="1396" w:type="dxa"/>
            <w:tcBorders>
              <w:top w:val="single" w:color="auto" w:sz="4" w:space="0"/>
              <w:left w:val="single" w:color="auto" w:sz="4" w:space="0"/>
              <w:bottom w:val="single" w:color="auto" w:sz="4" w:space="0"/>
              <w:right w:val="single" w:color="auto" w:sz="4" w:space="0"/>
            </w:tcBorders>
            <w:noWrap/>
          </w:tcPr>
          <w:p w14:paraId="3E65408B">
            <w:pPr>
              <w:snapToGrid w:val="0"/>
              <w:spacing w:before="50" w:after="50"/>
              <w:rPr>
                <w:rFonts w:hint="eastAsia" w:ascii="仿宋" w:hAnsi="仿宋" w:eastAsia="仿宋" w:cs="仿宋"/>
                <w:color w:val="auto"/>
                <w:spacing w:val="20"/>
                <w:sz w:val="24"/>
                <w:szCs w:val="24"/>
              </w:rPr>
            </w:pPr>
          </w:p>
        </w:tc>
      </w:tr>
      <w:tr w14:paraId="00A46D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3AEA007F">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1861" w:type="dxa"/>
            <w:tcBorders>
              <w:top w:val="single" w:color="auto" w:sz="4" w:space="0"/>
              <w:left w:val="single" w:color="auto" w:sz="4" w:space="0"/>
              <w:bottom w:val="single" w:color="auto" w:sz="4" w:space="0"/>
              <w:right w:val="single" w:color="auto" w:sz="4" w:space="0"/>
              <w:tl2br w:val="nil"/>
              <w:tr2bl w:val="nil"/>
            </w:tcBorders>
            <w:noWrap/>
            <w:vAlign w:val="center"/>
          </w:tcPr>
          <w:p w14:paraId="4FE1B6B6">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2511" w:type="dxa"/>
            <w:tcBorders>
              <w:top w:val="single" w:color="auto" w:sz="4" w:space="0"/>
              <w:left w:val="single" w:color="auto" w:sz="4" w:space="0"/>
              <w:bottom w:val="single" w:color="auto" w:sz="4" w:space="0"/>
              <w:right w:val="single" w:color="auto" w:sz="4" w:space="0"/>
              <w:tl2br w:val="nil"/>
              <w:tr2bl w:val="nil"/>
            </w:tcBorders>
            <w:noWrap/>
            <w:vAlign w:val="center"/>
          </w:tcPr>
          <w:p w14:paraId="6ACE84A5">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2105" w:type="dxa"/>
            <w:tcBorders>
              <w:top w:val="single" w:color="auto" w:sz="4" w:space="0"/>
              <w:left w:val="single" w:color="auto" w:sz="4" w:space="0"/>
              <w:bottom w:val="single" w:color="auto" w:sz="4" w:space="0"/>
              <w:right w:val="single" w:color="auto" w:sz="4" w:space="0"/>
            </w:tcBorders>
            <w:noWrap/>
          </w:tcPr>
          <w:p w14:paraId="7DD67E70">
            <w:pPr>
              <w:snapToGrid w:val="0"/>
              <w:spacing w:before="50" w:after="50"/>
              <w:rPr>
                <w:rFonts w:hint="eastAsia" w:ascii="仿宋" w:hAnsi="仿宋" w:eastAsia="仿宋" w:cs="仿宋"/>
                <w:color w:val="auto"/>
                <w:spacing w:val="20"/>
                <w:sz w:val="24"/>
                <w:szCs w:val="24"/>
              </w:rPr>
            </w:pPr>
          </w:p>
        </w:tc>
        <w:tc>
          <w:tcPr>
            <w:tcW w:w="1396" w:type="dxa"/>
            <w:tcBorders>
              <w:top w:val="single" w:color="auto" w:sz="4" w:space="0"/>
              <w:left w:val="single" w:color="auto" w:sz="4" w:space="0"/>
              <w:bottom w:val="single" w:color="auto" w:sz="4" w:space="0"/>
              <w:right w:val="single" w:color="auto" w:sz="4" w:space="0"/>
            </w:tcBorders>
            <w:noWrap/>
          </w:tcPr>
          <w:p w14:paraId="6E28DA2B">
            <w:pPr>
              <w:snapToGrid w:val="0"/>
              <w:spacing w:before="50" w:after="50"/>
              <w:rPr>
                <w:rFonts w:hint="eastAsia" w:ascii="仿宋" w:hAnsi="仿宋" w:eastAsia="仿宋" w:cs="仿宋"/>
                <w:color w:val="auto"/>
                <w:spacing w:val="20"/>
                <w:sz w:val="24"/>
                <w:szCs w:val="24"/>
              </w:rPr>
            </w:pPr>
          </w:p>
        </w:tc>
      </w:tr>
      <w:tr w14:paraId="5E286C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8712" w:type="dxa"/>
            <w:gridSpan w:val="5"/>
            <w:tcBorders>
              <w:top w:val="single" w:color="auto" w:sz="4" w:space="0"/>
              <w:left w:val="single" w:color="auto" w:sz="4" w:space="0"/>
              <w:bottom w:val="single" w:color="auto" w:sz="4" w:space="0"/>
              <w:right w:val="single" w:color="auto" w:sz="4" w:space="0"/>
            </w:tcBorders>
            <w:noWrap/>
            <w:vAlign w:val="center"/>
          </w:tcPr>
          <w:p w14:paraId="733AD95A">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货物部分</w:t>
            </w:r>
            <w:bookmarkEnd w:id="39"/>
            <w:r>
              <w:rPr>
                <w:rFonts w:hint="eastAsia" w:ascii="仿宋" w:hAnsi="仿宋" w:eastAsia="仿宋" w:cs="仿宋"/>
                <w:color w:val="auto"/>
                <w:spacing w:val="20"/>
                <w:sz w:val="24"/>
                <w:szCs w:val="24"/>
              </w:rPr>
              <w:t>（如有）</w:t>
            </w:r>
          </w:p>
        </w:tc>
      </w:tr>
      <w:tr w14:paraId="0109A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587AF0F2">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序号</w:t>
            </w:r>
          </w:p>
        </w:tc>
        <w:tc>
          <w:tcPr>
            <w:tcW w:w="1861" w:type="dxa"/>
            <w:tcBorders>
              <w:top w:val="single" w:color="auto" w:sz="4" w:space="0"/>
              <w:left w:val="single" w:color="auto" w:sz="4" w:space="0"/>
              <w:bottom w:val="single" w:color="auto" w:sz="4" w:space="0"/>
              <w:right w:val="single" w:color="auto" w:sz="4" w:space="0"/>
            </w:tcBorders>
            <w:noWrap/>
            <w:vAlign w:val="center"/>
          </w:tcPr>
          <w:p w14:paraId="4BDAA8FF">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货物名称</w:t>
            </w:r>
          </w:p>
        </w:tc>
        <w:tc>
          <w:tcPr>
            <w:tcW w:w="2511" w:type="dxa"/>
            <w:tcBorders>
              <w:top w:val="single" w:color="auto" w:sz="4" w:space="0"/>
              <w:left w:val="single" w:color="auto" w:sz="4" w:space="0"/>
              <w:bottom w:val="single" w:color="auto" w:sz="4" w:space="0"/>
              <w:right w:val="single" w:color="auto" w:sz="4" w:space="0"/>
            </w:tcBorders>
            <w:noWrap/>
            <w:vAlign w:val="center"/>
          </w:tcPr>
          <w:p w14:paraId="7D3E91C2">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采购文件</w:t>
            </w:r>
          </w:p>
          <w:p w14:paraId="18ED50C0">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要求</w:t>
            </w:r>
          </w:p>
        </w:tc>
        <w:tc>
          <w:tcPr>
            <w:tcW w:w="2105" w:type="dxa"/>
            <w:tcBorders>
              <w:top w:val="single" w:color="auto" w:sz="4" w:space="0"/>
              <w:left w:val="single" w:color="auto" w:sz="4" w:space="0"/>
              <w:bottom w:val="single" w:color="auto" w:sz="4" w:space="0"/>
              <w:right w:val="single" w:color="auto" w:sz="4" w:space="0"/>
            </w:tcBorders>
            <w:noWrap/>
          </w:tcPr>
          <w:p w14:paraId="34E0E3EC">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投标文件</w:t>
            </w:r>
          </w:p>
          <w:p w14:paraId="4EC82365">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响应</w:t>
            </w:r>
          </w:p>
        </w:tc>
        <w:tc>
          <w:tcPr>
            <w:tcW w:w="1396" w:type="dxa"/>
            <w:tcBorders>
              <w:top w:val="single" w:color="auto" w:sz="4" w:space="0"/>
              <w:left w:val="single" w:color="auto" w:sz="4" w:space="0"/>
              <w:bottom w:val="single" w:color="auto" w:sz="4" w:space="0"/>
              <w:right w:val="single" w:color="auto" w:sz="4" w:space="0"/>
            </w:tcBorders>
            <w:noWrap/>
          </w:tcPr>
          <w:p w14:paraId="33DCCBC4">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偏离</w:t>
            </w:r>
          </w:p>
          <w:p w14:paraId="72DB614F">
            <w:pPr>
              <w:snapToGrid w:val="0"/>
              <w:spacing w:before="50" w:after="50"/>
              <w:jc w:val="center"/>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情况</w:t>
            </w:r>
          </w:p>
        </w:tc>
      </w:tr>
      <w:tr w14:paraId="4101A7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840" w:type="dxa"/>
            <w:tcBorders>
              <w:top w:val="single" w:color="auto" w:sz="4" w:space="0"/>
              <w:left w:val="single" w:color="auto" w:sz="4" w:space="0"/>
              <w:bottom w:val="single" w:color="auto" w:sz="4" w:space="0"/>
              <w:right w:val="single" w:color="auto" w:sz="4" w:space="0"/>
            </w:tcBorders>
            <w:noWrap/>
            <w:vAlign w:val="center"/>
          </w:tcPr>
          <w:p w14:paraId="57D47A0D">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1861" w:type="dxa"/>
            <w:tcBorders>
              <w:top w:val="single" w:color="auto" w:sz="4" w:space="0"/>
              <w:left w:val="single" w:color="auto" w:sz="4" w:space="0"/>
              <w:bottom w:val="single" w:color="auto" w:sz="4" w:space="0"/>
              <w:right w:val="single" w:color="auto" w:sz="4" w:space="0"/>
              <w:tl2br w:val="nil"/>
              <w:tr2bl w:val="nil"/>
            </w:tcBorders>
            <w:noWrap/>
            <w:vAlign w:val="center"/>
          </w:tcPr>
          <w:p w14:paraId="71D8B63D">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2511" w:type="dxa"/>
            <w:tcBorders>
              <w:top w:val="single" w:color="auto" w:sz="4" w:space="0"/>
              <w:left w:val="single" w:color="auto" w:sz="4" w:space="0"/>
              <w:bottom w:val="single" w:color="auto" w:sz="4" w:space="0"/>
              <w:right w:val="single" w:color="auto" w:sz="4" w:space="0"/>
              <w:tl2br w:val="nil"/>
              <w:tr2bl w:val="nil"/>
            </w:tcBorders>
            <w:noWrap/>
            <w:vAlign w:val="center"/>
          </w:tcPr>
          <w:p w14:paraId="79D9225E">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w:t>
            </w:r>
          </w:p>
        </w:tc>
        <w:tc>
          <w:tcPr>
            <w:tcW w:w="2105" w:type="dxa"/>
            <w:tcBorders>
              <w:top w:val="single" w:color="auto" w:sz="4" w:space="0"/>
              <w:left w:val="single" w:color="auto" w:sz="4" w:space="0"/>
              <w:bottom w:val="single" w:color="auto" w:sz="4" w:space="0"/>
              <w:right w:val="single" w:color="auto" w:sz="4" w:space="0"/>
            </w:tcBorders>
            <w:noWrap/>
          </w:tcPr>
          <w:p w14:paraId="401B4620">
            <w:pPr>
              <w:snapToGrid w:val="0"/>
              <w:spacing w:before="50" w:after="50"/>
              <w:rPr>
                <w:rFonts w:hint="eastAsia" w:ascii="仿宋" w:hAnsi="仿宋" w:eastAsia="仿宋" w:cs="仿宋"/>
                <w:color w:val="auto"/>
                <w:spacing w:val="20"/>
                <w:sz w:val="24"/>
                <w:szCs w:val="24"/>
              </w:rPr>
            </w:pPr>
          </w:p>
        </w:tc>
        <w:tc>
          <w:tcPr>
            <w:tcW w:w="1396" w:type="dxa"/>
            <w:tcBorders>
              <w:top w:val="single" w:color="auto" w:sz="4" w:space="0"/>
              <w:left w:val="single" w:color="auto" w:sz="4" w:space="0"/>
              <w:bottom w:val="single" w:color="auto" w:sz="4" w:space="0"/>
              <w:right w:val="single" w:color="auto" w:sz="4" w:space="0"/>
            </w:tcBorders>
            <w:noWrap/>
          </w:tcPr>
          <w:p w14:paraId="2C724BB8">
            <w:pPr>
              <w:snapToGrid w:val="0"/>
              <w:spacing w:before="50" w:after="50"/>
              <w:rPr>
                <w:rFonts w:hint="eastAsia" w:ascii="仿宋" w:hAnsi="仿宋" w:eastAsia="仿宋" w:cs="仿宋"/>
                <w:color w:val="auto"/>
                <w:spacing w:val="20"/>
                <w:sz w:val="24"/>
                <w:szCs w:val="24"/>
              </w:rPr>
            </w:pPr>
          </w:p>
        </w:tc>
      </w:tr>
    </w:tbl>
    <w:p w14:paraId="728237B6">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注：1、供应商应对照采购文件要求和投标文件响应情况在“偏离情况”栏注明“正偏离”、“负偏离”或“无偏离”。若正偏离的，需详细说明或提供证明材料。</w:t>
      </w:r>
    </w:p>
    <w:p w14:paraId="60DC8EC5">
      <w:pPr>
        <w:snapToGrid w:val="0"/>
        <w:spacing w:before="50" w:after="50"/>
        <w:rPr>
          <w:rFonts w:hint="eastAsia" w:ascii="仿宋" w:hAnsi="仿宋" w:eastAsia="仿宋" w:cs="仿宋"/>
          <w:color w:val="auto"/>
          <w:spacing w:val="20"/>
          <w:sz w:val="24"/>
          <w:szCs w:val="24"/>
        </w:rPr>
      </w:pPr>
      <w:r>
        <w:rPr>
          <w:rFonts w:hint="eastAsia" w:ascii="仿宋" w:hAnsi="仿宋" w:eastAsia="仿宋" w:cs="仿宋"/>
          <w:color w:val="auto"/>
          <w:spacing w:val="20"/>
          <w:sz w:val="24"/>
          <w:szCs w:val="24"/>
        </w:rPr>
        <w:t>2、“采购文件要求”一列按采购需求中的“服务清单及要求”填写。</w:t>
      </w:r>
    </w:p>
    <w:p w14:paraId="56F93B28">
      <w:pPr>
        <w:pStyle w:val="11"/>
        <w:rPr>
          <w:rFonts w:hint="eastAsia" w:ascii="仿宋" w:hAnsi="仿宋" w:eastAsia="仿宋" w:cs="仿宋"/>
          <w:b w:val="0"/>
          <w:bCs w:val="0"/>
          <w:color w:val="auto"/>
          <w:spacing w:val="20"/>
          <w:szCs w:val="24"/>
        </w:rPr>
      </w:pPr>
    </w:p>
    <w:p w14:paraId="11C44317">
      <w:pPr>
        <w:snapToGrid w:val="0"/>
        <w:spacing w:before="50" w:after="50"/>
        <w:rPr>
          <w:rFonts w:hint="eastAsia" w:ascii="仿宋" w:hAnsi="仿宋" w:eastAsia="仿宋" w:cs="仿宋"/>
          <w:bCs/>
          <w:color w:val="auto"/>
          <w:spacing w:val="20"/>
          <w:sz w:val="24"/>
          <w:szCs w:val="24"/>
        </w:rPr>
      </w:pPr>
    </w:p>
    <w:p w14:paraId="2B294565">
      <w:pPr>
        <w:snapToGrid w:val="0"/>
        <w:spacing w:beforeLines="50"/>
        <w:rPr>
          <w:rFonts w:hint="eastAsia" w:ascii="仿宋" w:hAnsi="仿宋" w:eastAsia="仿宋" w:cs="仿宋"/>
          <w:bCs/>
          <w:color w:val="auto"/>
          <w:spacing w:val="20"/>
          <w:sz w:val="24"/>
          <w:szCs w:val="24"/>
        </w:rPr>
      </w:pPr>
      <w:r>
        <w:rPr>
          <w:rFonts w:hint="eastAsia" w:ascii="仿宋" w:hAnsi="仿宋" w:eastAsia="仿宋" w:cs="仿宋"/>
          <w:bCs/>
          <w:color w:val="auto"/>
          <w:spacing w:val="20"/>
          <w:sz w:val="24"/>
          <w:szCs w:val="24"/>
        </w:rPr>
        <w:t xml:space="preserve">法定代表人或其授权代表（签字或盖章）：          </w:t>
      </w:r>
    </w:p>
    <w:p w14:paraId="2113C375">
      <w:pPr>
        <w:snapToGrid w:val="0"/>
        <w:spacing w:beforeLines="50"/>
        <w:rPr>
          <w:rFonts w:hint="eastAsia" w:ascii="仿宋" w:hAnsi="仿宋" w:eastAsia="仿宋" w:cs="仿宋"/>
          <w:bCs/>
          <w:color w:val="auto"/>
          <w:spacing w:val="20"/>
          <w:sz w:val="24"/>
          <w:szCs w:val="24"/>
        </w:rPr>
      </w:pPr>
      <w:r>
        <w:rPr>
          <w:rFonts w:hint="eastAsia" w:ascii="仿宋" w:hAnsi="仿宋" w:eastAsia="仿宋" w:cs="仿宋"/>
          <w:bCs/>
          <w:color w:val="auto"/>
          <w:spacing w:val="20"/>
          <w:sz w:val="24"/>
          <w:szCs w:val="24"/>
        </w:rPr>
        <w:t xml:space="preserve">日期：        </w:t>
      </w:r>
    </w:p>
    <w:p w14:paraId="59622EF3">
      <w:pPr>
        <w:snapToGrid w:val="0"/>
        <w:spacing w:before="50" w:after="50"/>
        <w:rPr>
          <w:rFonts w:hint="eastAsia" w:ascii="仿宋" w:hAnsi="仿宋" w:eastAsia="仿宋" w:cs="仿宋"/>
          <w:bCs/>
          <w:color w:val="auto"/>
          <w:spacing w:val="20"/>
          <w:sz w:val="24"/>
          <w:szCs w:val="24"/>
        </w:rPr>
      </w:pPr>
    </w:p>
    <w:p w14:paraId="53F4B8DF">
      <w:pPr>
        <w:snapToGrid w:val="0"/>
        <w:spacing w:before="50" w:after="50"/>
        <w:rPr>
          <w:rFonts w:hint="eastAsia" w:ascii="仿宋" w:hAnsi="仿宋" w:eastAsia="仿宋" w:cs="仿宋"/>
          <w:b/>
          <w:bCs/>
          <w:color w:val="auto"/>
          <w:sz w:val="30"/>
          <w:szCs w:val="30"/>
        </w:rPr>
      </w:pPr>
    </w:p>
    <w:p w14:paraId="42AAF900">
      <w:pPr>
        <w:snapToGrid w:val="0"/>
        <w:spacing w:before="50" w:after="50"/>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附件13：</w:t>
      </w:r>
    </w:p>
    <w:p w14:paraId="2C627FE3">
      <w:pPr>
        <w:snapToGrid w:val="0"/>
        <w:spacing w:before="50" w:afterLines="50"/>
        <w:jc w:val="center"/>
        <w:rPr>
          <w:rFonts w:hint="eastAsia" w:ascii="仿宋" w:hAnsi="仿宋" w:eastAsia="仿宋" w:cs="仿宋"/>
          <w:b/>
          <w:color w:val="auto"/>
          <w:spacing w:val="40"/>
          <w:kern w:val="0"/>
          <w:sz w:val="36"/>
          <w:szCs w:val="36"/>
        </w:rPr>
      </w:pPr>
      <w:r>
        <w:rPr>
          <w:rFonts w:hint="eastAsia" w:ascii="仿宋" w:hAnsi="仿宋" w:eastAsia="仿宋" w:cs="仿宋"/>
          <w:b/>
          <w:color w:val="auto"/>
          <w:spacing w:val="40"/>
          <w:kern w:val="0"/>
          <w:sz w:val="36"/>
          <w:szCs w:val="36"/>
        </w:rPr>
        <w:t>商 务 响 应 表</w:t>
      </w:r>
    </w:p>
    <w:p w14:paraId="3B6ECE72">
      <w:pPr>
        <w:snapToGrid w:val="0"/>
        <w:spacing w:before="50" w:afterLines="50"/>
        <w:jc w:val="center"/>
        <w:rPr>
          <w:rFonts w:hint="eastAsia" w:ascii="仿宋" w:hAnsi="仿宋" w:eastAsia="仿宋" w:cs="仿宋"/>
          <w:b/>
          <w:color w:val="auto"/>
          <w:sz w:val="32"/>
          <w:szCs w:val="32"/>
        </w:rPr>
      </w:pPr>
      <w:bookmarkStart w:id="40" w:name="_Toc64369824"/>
      <w:bookmarkEnd w:id="40"/>
    </w:p>
    <w:p w14:paraId="4D185428">
      <w:pPr>
        <w:pStyle w:val="9"/>
        <w:snapToGrid w:val="0"/>
        <w:rPr>
          <w:rFonts w:hint="eastAsia" w:ascii="仿宋" w:hAnsi="仿宋" w:eastAsia="仿宋" w:cs="仿宋"/>
          <w:color w:val="auto"/>
          <w:sz w:val="28"/>
          <w:szCs w:val="28"/>
        </w:rPr>
      </w:pPr>
      <w:r>
        <w:rPr>
          <w:rFonts w:hint="eastAsia" w:ascii="仿宋" w:hAnsi="仿宋" w:eastAsia="仿宋" w:cs="仿宋"/>
          <w:color w:val="auto"/>
          <w:sz w:val="28"/>
          <w:szCs w:val="28"/>
        </w:rPr>
        <w:t>供应商全称（公章）：</w:t>
      </w:r>
    </w:p>
    <w:p w14:paraId="2311CF5D">
      <w:pPr>
        <w:pStyle w:val="9"/>
        <w:snapToGrid w:val="0"/>
        <w:rPr>
          <w:rFonts w:hint="eastAsia" w:ascii="仿宋" w:hAnsi="仿宋" w:eastAsia="仿宋" w:cs="仿宋"/>
          <w:color w:val="auto"/>
          <w:sz w:val="28"/>
          <w:szCs w:val="28"/>
          <w:u w:val="single"/>
        </w:rPr>
      </w:pPr>
      <w:r>
        <w:rPr>
          <w:rFonts w:hint="eastAsia" w:ascii="仿宋" w:hAnsi="仿宋" w:eastAsia="仿宋" w:cs="仿宋"/>
          <w:color w:val="auto"/>
          <w:sz w:val="28"/>
          <w:szCs w:val="28"/>
        </w:rPr>
        <w:t>标段编号：</w:t>
      </w:r>
    </w:p>
    <w:tbl>
      <w:tblPr>
        <w:tblStyle w:val="27"/>
        <w:tblW w:w="859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44"/>
        <w:gridCol w:w="2626"/>
        <w:gridCol w:w="2737"/>
        <w:gridCol w:w="1886"/>
      </w:tblGrid>
      <w:tr w14:paraId="46833D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773364E0">
            <w:pPr>
              <w:snapToGrid w:val="0"/>
              <w:spacing w:before="50" w:after="50"/>
              <w:jc w:val="center"/>
              <w:rPr>
                <w:rFonts w:hint="eastAsia" w:ascii="仿宋" w:hAnsi="仿宋" w:eastAsia="仿宋" w:cs="仿宋"/>
                <w:color w:val="auto"/>
                <w:spacing w:val="20"/>
                <w:sz w:val="28"/>
                <w:szCs w:val="28"/>
              </w:rPr>
            </w:pPr>
            <w:bookmarkStart w:id="41" w:name="_Toc64369815"/>
            <w:r>
              <w:rPr>
                <w:rFonts w:hint="eastAsia" w:ascii="仿宋" w:hAnsi="仿宋" w:eastAsia="仿宋" w:cs="仿宋"/>
                <w:color w:val="auto"/>
                <w:spacing w:val="20"/>
                <w:sz w:val="28"/>
                <w:szCs w:val="28"/>
              </w:rPr>
              <w:t>类别</w:t>
            </w:r>
            <w:bookmarkEnd w:id="41"/>
          </w:p>
        </w:tc>
        <w:tc>
          <w:tcPr>
            <w:tcW w:w="2626" w:type="dxa"/>
            <w:tcBorders>
              <w:top w:val="single" w:color="auto" w:sz="4" w:space="0"/>
              <w:left w:val="single" w:color="auto" w:sz="4" w:space="0"/>
              <w:bottom w:val="single" w:color="auto" w:sz="4" w:space="0"/>
              <w:right w:val="single" w:color="auto" w:sz="4" w:space="0"/>
            </w:tcBorders>
            <w:noWrap/>
            <w:vAlign w:val="center"/>
          </w:tcPr>
          <w:p w14:paraId="45C33EB0">
            <w:pPr>
              <w:snapToGrid w:val="0"/>
              <w:spacing w:beforeLines="50" w:after="50"/>
              <w:jc w:val="center"/>
              <w:rPr>
                <w:rFonts w:hint="eastAsia" w:ascii="仿宋" w:hAnsi="仿宋" w:eastAsia="仿宋" w:cs="仿宋"/>
                <w:color w:val="auto"/>
                <w:sz w:val="30"/>
                <w:szCs w:val="30"/>
              </w:rPr>
            </w:pPr>
            <w:bookmarkStart w:id="42" w:name="_Toc64369816"/>
            <w:r>
              <w:rPr>
                <w:rFonts w:hint="eastAsia" w:ascii="仿宋" w:hAnsi="仿宋" w:eastAsia="仿宋" w:cs="仿宋"/>
                <w:color w:val="auto"/>
                <w:sz w:val="30"/>
                <w:szCs w:val="30"/>
              </w:rPr>
              <w:t>采购文件要求</w:t>
            </w:r>
            <w:bookmarkEnd w:id="42"/>
          </w:p>
        </w:tc>
        <w:tc>
          <w:tcPr>
            <w:tcW w:w="2737" w:type="dxa"/>
            <w:tcBorders>
              <w:top w:val="single" w:color="auto" w:sz="4" w:space="0"/>
              <w:left w:val="single" w:color="auto" w:sz="4" w:space="0"/>
              <w:bottom w:val="single" w:color="auto" w:sz="4" w:space="0"/>
              <w:right w:val="single" w:color="auto" w:sz="4" w:space="0"/>
            </w:tcBorders>
            <w:noWrap/>
            <w:vAlign w:val="center"/>
          </w:tcPr>
          <w:p w14:paraId="6E2A6CD8">
            <w:pPr>
              <w:snapToGrid w:val="0"/>
              <w:spacing w:beforeLines="50" w:after="50"/>
              <w:jc w:val="center"/>
              <w:rPr>
                <w:rFonts w:hint="eastAsia" w:ascii="仿宋" w:hAnsi="仿宋" w:eastAsia="仿宋" w:cs="仿宋"/>
                <w:color w:val="auto"/>
                <w:sz w:val="30"/>
                <w:szCs w:val="30"/>
              </w:rPr>
            </w:pPr>
            <w:bookmarkStart w:id="43" w:name="_Toc64369817"/>
            <w:r>
              <w:rPr>
                <w:rFonts w:hint="eastAsia" w:ascii="仿宋" w:hAnsi="仿宋" w:eastAsia="仿宋" w:cs="仿宋"/>
                <w:color w:val="auto"/>
                <w:sz w:val="30"/>
                <w:szCs w:val="30"/>
              </w:rPr>
              <w:t>投标文件响应</w:t>
            </w:r>
            <w:bookmarkEnd w:id="43"/>
          </w:p>
        </w:tc>
        <w:tc>
          <w:tcPr>
            <w:tcW w:w="1886" w:type="dxa"/>
            <w:tcBorders>
              <w:top w:val="single" w:color="auto" w:sz="4" w:space="0"/>
              <w:left w:val="single" w:color="auto" w:sz="4" w:space="0"/>
              <w:bottom w:val="single" w:color="auto" w:sz="4" w:space="0"/>
              <w:right w:val="single" w:color="auto" w:sz="4" w:space="0"/>
            </w:tcBorders>
            <w:noWrap/>
            <w:vAlign w:val="center"/>
          </w:tcPr>
          <w:p w14:paraId="59CCDA0E">
            <w:pPr>
              <w:snapToGrid w:val="0"/>
              <w:spacing w:beforeLines="50" w:after="50"/>
              <w:jc w:val="center"/>
              <w:rPr>
                <w:rFonts w:hint="eastAsia" w:ascii="仿宋" w:hAnsi="仿宋" w:eastAsia="仿宋" w:cs="仿宋"/>
                <w:color w:val="auto"/>
                <w:sz w:val="30"/>
                <w:szCs w:val="30"/>
              </w:rPr>
            </w:pPr>
            <w:bookmarkStart w:id="44" w:name="_Toc64369818"/>
            <w:r>
              <w:rPr>
                <w:rFonts w:hint="eastAsia" w:ascii="仿宋" w:hAnsi="仿宋" w:eastAsia="仿宋" w:cs="仿宋"/>
                <w:color w:val="auto"/>
                <w:sz w:val="30"/>
                <w:szCs w:val="30"/>
              </w:rPr>
              <w:t>偏离情况</w:t>
            </w:r>
            <w:bookmarkEnd w:id="44"/>
          </w:p>
        </w:tc>
      </w:tr>
      <w:tr w14:paraId="67D637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13636129">
            <w:pPr>
              <w:snapToGrid w:val="0"/>
              <w:spacing w:before="50" w:after="50"/>
              <w:rPr>
                <w:rFonts w:hint="eastAsia" w:ascii="仿宋" w:hAnsi="仿宋" w:eastAsia="仿宋" w:cs="仿宋"/>
                <w:color w:val="auto"/>
                <w:spacing w:val="20"/>
                <w:sz w:val="28"/>
                <w:szCs w:val="28"/>
              </w:rPr>
            </w:pPr>
            <w:bookmarkStart w:id="45" w:name="_Toc64369823"/>
            <w:bookmarkStart w:id="46" w:name="_Toc64369819"/>
            <w:r>
              <w:rPr>
                <w:rFonts w:hint="eastAsia" w:ascii="仿宋" w:hAnsi="仿宋" w:eastAsia="仿宋" w:cs="仿宋"/>
                <w:color w:val="auto"/>
                <w:spacing w:val="20"/>
                <w:sz w:val="28"/>
                <w:szCs w:val="28"/>
              </w:rPr>
              <w:t>付款方式</w:t>
            </w:r>
            <w:bookmarkEnd w:id="45"/>
            <w:bookmarkEnd w:id="46"/>
          </w:p>
        </w:tc>
        <w:tc>
          <w:tcPr>
            <w:tcW w:w="2626" w:type="dxa"/>
            <w:tcBorders>
              <w:top w:val="single" w:color="auto" w:sz="4" w:space="0"/>
              <w:left w:val="single" w:color="auto" w:sz="4" w:space="0"/>
              <w:bottom w:val="single" w:color="auto" w:sz="4" w:space="0"/>
              <w:right w:val="single" w:color="auto" w:sz="4" w:space="0"/>
            </w:tcBorders>
            <w:noWrap/>
            <w:vAlign w:val="center"/>
          </w:tcPr>
          <w:p w14:paraId="636F116B">
            <w:pPr>
              <w:pStyle w:val="16"/>
              <w:snapToGrid w:val="0"/>
              <w:spacing w:before="120" w:after="120"/>
              <w:outlineLvl w:val="0"/>
              <w:rPr>
                <w:rFonts w:hint="eastAsia" w:ascii="仿宋" w:hAnsi="仿宋" w:eastAsia="仿宋" w:cs="仿宋"/>
                <w:color w:val="auto"/>
                <w:sz w:val="28"/>
                <w:szCs w:val="28"/>
              </w:rPr>
            </w:pPr>
          </w:p>
        </w:tc>
        <w:tc>
          <w:tcPr>
            <w:tcW w:w="2737" w:type="dxa"/>
            <w:tcBorders>
              <w:top w:val="single" w:color="auto" w:sz="4" w:space="0"/>
              <w:left w:val="single" w:color="auto" w:sz="4" w:space="0"/>
              <w:bottom w:val="single" w:color="auto" w:sz="4" w:space="0"/>
              <w:right w:val="single" w:color="auto" w:sz="4" w:space="0"/>
            </w:tcBorders>
            <w:noWrap/>
          </w:tcPr>
          <w:p w14:paraId="1664799E">
            <w:pPr>
              <w:pStyle w:val="16"/>
              <w:snapToGrid w:val="0"/>
              <w:spacing w:before="120" w:after="120"/>
              <w:outlineLvl w:val="0"/>
              <w:rPr>
                <w:rFonts w:hint="eastAsia" w:ascii="仿宋" w:hAnsi="仿宋" w:eastAsia="仿宋" w:cs="仿宋"/>
                <w:color w:val="auto"/>
                <w:sz w:val="28"/>
                <w:szCs w:val="28"/>
              </w:rPr>
            </w:pPr>
          </w:p>
        </w:tc>
        <w:tc>
          <w:tcPr>
            <w:tcW w:w="1886" w:type="dxa"/>
            <w:tcBorders>
              <w:top w:val="single" w:color="auto" w:sz="4" w:space="0"/>
              <w:left w:val="single" w:color="auto" w:sz="4" w:space="0"/>
              <w:bottom w:val="single" w:color="auto" w:sz="4" w:space="0"/>
              <w:right w:val="single" w:color="auto" w:sz="4" w:space="0"/>
            </w:tcBorders>
            <w:noWrap/>
          </w:tcPr>
          <w:p w14:paraId="2AA80A4F">
            <w:pPr>
              <w:pStyle w:val="16"/>
              <w:snapToGrid w:val="0"/>
              <w:spacing w:before="120" w:after="120"/>
              <w:outlineLvl w:val="0"/>
              <w:rPr>
                <w:rFonts w:hint="eastAsia" w:ascii="仿宋" w:hAnsi="仿宋" w:eastAsia="仿宋" w:cs="仿宋"/>
                <w:color w:val="auto"/>
                <w:sz w:val="28"/>
                <w:szCs w:val="28"/>
              </w:rPr>
            </w:pPr>
          </w:p>
        </w:tc>
      </w:tr>
      <w:tr w14:paraId="7C2655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7DFB8848">
            <w:pPr>
              <w:snapToGrid w:val="0"/>
              <w:spacing w:before="50" w:after="50"/>
              <w:rPr>
                <w:rFonts w:hint="eastAsia" w:ascii="仿宋" w:hAnsi="仿宋" w:eastAsia="仿宋" w:cs="仿宋"/>
                <w:color w:val="auto"/>
                <w:spacing w:val="20"/>
                <w:sz w:val="28"/>
                <w:szCs w:val="28"/>
              </w:rPr>
            </w:pPr>
            <w:r>
              <w:rPr>
                <w:rFonts w:hint="eastAsia" w:ascii="仿宋" w:hAnsi="仿宋" w:eastAsia="仿宋" w:cs="仿宋"/>
                <w:color w:val="auto"/>
                <w:spacing w:val="20"/>
                <w:sz w:val="28"/>
                <w:szCs w:val="28"/>
              </w:rPr>
              <w:t>服务期限</w:t>
            </w:r>
          </w:p>
        </w:tc>
        <w:tc>
          <w:tcPr>
            <w:tcW w:w="2626" w:type="dxa"/>
            <w:tcBorders>
              <w:top w:val="single" w:color="auto" w:sz="4" w:space="0"/>
              <w:left w:val="single" w:color="auto" w:sz="4" w:space="0"/>
              <w:bottom w:val="single" w:color="auto" w:sz="4" w:space="0"/>
              <w:right w:val="single" w:color="auto" w:sz="4" w:space="0"/>
            </w:tcBorders>
            <w:noWrap/>
            <w:vAlign w:val="center"/>
          </w:tcPr>
          <w:p w14:paraId="101E30CB">
            <w:pPr>
              <w:pStyle w:val="16"/>
              <w:snapToGrid w:val="0"/>
              <w:spacing w:before="120" w:after="120"/>
              <w:outlineLvl w:val="0"/>
              <w:rPr>
                <w:rFonts w:hint="eastAsia" w:ascii="仿宋" w:hAnsi="仿宋" w:eastAsia="仿宋" w:cs="仿宋"/>
                <w:color w:val="auto"/>
                <w:sz w:val="28"/>
                <w:szCs w:val="28"/>
              </w:rPr>
            </w:pPr>
          </w:p>
        </w:tc>
        <w:tc>
          <w:tcPr>
            <w:tcW w:w="2737" w:type="dxa"/>
            <w:tcBorders>
              <w:top w:val="single" w:color="auto" w:sz="4" w:space="0"/>
              <w:left w:val="single" w:color="auto" w:sz="4" w:space="0"/>
              <w:bottom w:val="single" w:color="auto" w:sz="4" w:space="0"/>
              <w:right w:val="single" w:color="auto" w:sz="4" w:space="0"/>
            </w:tcBorders>
            <w:noWrap/>
          </w:tcPr>
          <w:p w14:paraId="2DFB9668">
            <w:pPr>
              <w:pStyle w:val="16"/>
              <w:snapToGrid w:val="0"/>
              <w:spacing w:before="120" w:after="120"/>
              <w:outlineLvl w:val="0"/>
              <w:rPr>
                <w:rFonts w:hint="eastAsia" w:ascii="仿宋" w:hAnsi="仿宋" w:eastAsia="仿宋" w:cs="仿宋"/>
                <w:color w:val="auto"/>
                <w:sz w:val="28"/>
                <w:szCs w:val="28"/>
              </w:rPr>
            </w:pPr>
          </w:p>
        </w:tc>
        <w:tc>
          <w:tcPr>
            <w:tcW w:w="1886" w:type="dxa"/>
            <w:tcBorders>
              <w:top w:val="single" w:color="auto" w:sz="4" w:space="0"/>
              <w:left w:val="single" w:color="auto" w:sz="4" w:space="0"/>
              <w:bottom w:val="nil"/>
              <w:right w:val="single" w:color="auto" w:sz="4" w:space="0"/>
            </w:tcBorders>
            <w:noWrap/>
          </w:tcPr>
          <w:p w14:paraId="62ED4E83">
            <w:pPr>
              <w:pStyle w:val="16"/>
              <w:snapToGrid w:val="0"/>
              <w:spacing w:before="120" w:after="120"/>
              <w:outlineLvl w:val="0"/>
              <w:rPr>
                <w:rFonts w:hint="eastAsia" w:ascii="仿宋" w:hAnsi="仿宋" w:eastAsia="仿宋" w:cs="仿宋"/>
                <w:color w:val="auto"/>
                <w:sz w:val="28"/>
                <w:szCs w:val="28"/>
              </w:rPr>
            </w:pPr>
          </w:p>
        </w:tc>
      </w:tr>
      <w:tr w14:paraId="003AAA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6F4E439F">
            <w:pPr>
              <w:snapToGrid w:val="0"/>
              <w:spacing w:before="50" w:after="50"/>
              <w:rPr>
                <w:rFonts w:hint="eastAsia" w:ascii="仿宋" w:hAnsi="仿宋" w:eastAsia="仿宋" w:cs="仿宋"/>
                <w:color w:val="auto"/>
                <w:spacing w:val="20"/>
                <w:sz w:val="28"/>
                <w:szCs w:val="28"/>
              </w:rPr>
            </w:pPr>
            <w:r>
              <w:rPr>
                <w:rFonts w:hint="eastAsia" w:ascii="仿宋" w:hAnsi="仿宋" w:eastAsia="仿宋" w:cs="仿宋"/>
                <w:color w:val="auto"/>
                <w:spacing w:val="20"/>
                <w:sz w:val="28"/>
                <w:szCs w:val="28"/>
              </w:rPr>
              <w:t>…</w:t>
            </w:r>
          </w:p>
        </w:tc>
        <w:tc>
          <w:tcPr>
            <w:tcW w:w="2626" w:type="dxa"/>
            <w:tcBorders>
              <w:top w:val="single" w:color="auto" w:sz="4" w:space="0"/>
              <w:left w:val="single" w:color="auto" w:sz="4" w:space="0"/>
              <w:bottom w:val="single" w:color="auto" w:sz="4" w:space="0"/>
              <w:right w:val="single" w:color="auto" w:sz="4" w:space="0"/>
            </w:tcBorders>
            <w:noWrap/>
            <w:vAlign w:val="center"/>
          </w:tcPr>
          <w:p w14:paraId="78C88E4E">
            <w:pPr>
              <w:pStyle w:val="16"/>
              <w:snapToGrid w:val="0"/>
              <w:spacing w:before="120" w:after="120"/>
              <w:outlineLvl w:val="0"/>
              <w:rPr>
                <w:rFonts w:hint="eastAsia" w:ascii="仿宋" w:hAnsi="仿宋" w:eastAsia="仿宋" w:cs="仿宋"/>
                <w:color w:val="auto"/>
                <w:sz w:val="28"/>
                <w:szCs w:val="28"/>
              </w:rPr>
            </w:pPr>
          </w:p>
        </w:tc>
        <w:tc>
          <w:tcPr>
            <w:tcW w:w="2737" w:type="dxa"/>
            <w:tcBorders>
              <w:top w:val="single" w:color="auto" w:sz="4" w:space="0"/>
              <w:left w:val="single" w:color="auto" w:sz="4" w:space="0"/>
              <w:bottom w:val="single" w:color="auto" w:sz="4" w:space="0"/>
              <w:right w:val="single" w:color="auto" w:sz="4" w:space="0"/>
            </w:tcBorders>
            <w:noWrap/>
          </w:tcPr>
          <w:p w14:paraId="2D63AC3E">
            <w:pPr>
              <w:pStyle w:val="16"/>
              <w:snapToGrid w:val="0"/>
              <w:spacing w:before="120" w:after="120"/>
              <w:outlineLvl w:val="0"/>
              <w:rPr>
                <w:rFonts w:hint="eastAsia" w:ascii="仿宋" w:hAnsi="仿宋" w:eastAsia="仿宋" w:cs="仿宋"/>
                <w:color w:val="auto"/>
                <w:sz w:val="28"/>
                <w:szCs w:val="28"/>
              </w:rPr>
            </w:pPr>
          </w:p>
        </w:tc>
        <w:tc>
          <w:tcPr>
            <w:tcW w:w="1886" w:type="dxa"/>
            <w:tcBorders>
              <w:top w:val="single" w:color="auto" w:sz="4" w:space="0"/>
              <w:left w:val="single" w:color="auto" w:sz="4" w:space="0"/>
              <w:bottom w:val="single" w:color="auto" w:sz="4" w:space="0"/>
              <w:right w:val="single" w:color="auto" w:sz="4" w:space="0"/>
            </w:tcBorders>
            <w:noWrap/>
          </w:tcPr>
          <w:p w14:paraId="769D6962">
            <w:pPr>
              <w:pStyle w:val="16"/>
              <w:snapToGrid w:val="0"/>
              <w:spacing w:before="120" w:after="120"/>
              <w:outlineLvl w:val="0"/>
              <w:rPr>
                <w:rFonts w:hint="eastAsia" w:ascii="仿宋" w:hAnsi="仿宋" w:eastAsia="仿宋" w:cs="仿宋"/>
                <w:color w:val="auto"/>
                <w:sz w:val="28"/>
                <w:szCs w:val="28"/>
              </w:rPr>
            </w:pPr>
          </w:p>
        </w:tc>
      </w:tr>
      <w:tr w14:paraId="5C4415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12D19659">
            <w:pPr>
              <w:snapToGrid w:val="0"/>
              <w:spacing w:before="50" w:after="50"/>
              <w:rPr>
                <w:rFonts w:hint="eastAsia" w:ascii="仿宋" w:hAnsi="仿宋" w:eastAsia="仿宋" w:cs="仿宋"/>
                <w:color w:val="auto"/>
                <w:spacing w:val="20"/>
                <w:sz w:val="28"/>
                <w:szCs w:val="28"/>
              </w:rPr>
            </w:pPr>
            <w:r>
              <w:rPr>
                <w:rFonts w:hint="eastAsia" w:ascii="仿宋" w:hAnsi="仿宋" w:eastAsia="仿宋" w:cs="仿宋"/>
                <w:color w:val="auto"/>
                <w:spacing w:val="20"/>
                <w:sz w:val="28"/>
                <w:szCs w:val="28"/>
              </w:rPr>
              <w:t>…</w:t>
            </w:r>
          </w:p>
        </w:tc>
        <w:tc>
          <w:tcPr>
            <w:tcW w:w="2626" w:type="dxa"/>
            <w:tcBorders>
              <w:top w:val="single" w:color="auto" w:sz="4" w:space="0"/>
              <w:left w:val="single" w:color="auto" w:sz="4" w:space="0"/>
              <w:bottom w:val="single" w:color="auto" w:sz="4" w:space="0"/>
              <w:right w:val="single" w:color="auto" w:sz="4" w:space="0"/>
            </w:tcBorders>
            <w:noWrap/>
            <w:vAlign w:val="center"/>
          </w:tcPr>
          <w:p w14:paraId="0AF9BEDF">
            <w:pPr>
              <w:pStyle w:val="16"/>
              <w:snapToGrid w:val="0"/>
              <w:spacing w:before="120" w:after="120"/>
              <w:outlineLvl w:val="0"/>
              <w:rPr>
                <w:rFonts w:hint="eastAsia" w:ascii="仿宋" w:hAnsi="仿宋" w:eastAsia="仿宋" w:cs="仿宋"/>
                <w:color w:val="auto"/>
                <w:sz w:val="28"/>
                <w:szCs w:val="28"/>
              </w:rPr>
            </w:pPr>
          </w:p>
        </w:tc>
        <w:tc>
          <w:tcPr>
            <w:tcW w:w="2737" w:type="dxa"/>
            <w:tcBorders>
              <w:top w:val="single" w:color="auto" w:sz="4" w:space="0"/>
              <w:left w:val="single" w:color="auto" w:sz="4" w:space="0"/>
              <w:bottom w:val="single" w:color="auto" w:sz="4" w:space="0"/>
              <w:right w:val="single" w:color="auto" w:sz="4" w:space="0"/>
            </w:tcBorders>
            <w:noWrap/>
          </w:tcPr>
          <w:p w14:paraId="731F6D81">
            <w:pPr>
              <w:pStyle w:val="16"/>
              <w:snapToGrid w:val="0"/>
              <w:spacing w:before="120" w:after="120"/>
              <w:outlineLvl w:val="0"/>
              <w:rPr>
                <w:rFonts w:hint="eastAsia" w:ascii="仿宋" w:hAnsi="仿宋" w:eastAsia="仿宋" w:cs="仿宋"/>
                <w:color w:val="auto"/>
                <w:sz w:val="28"/>
                <w:szCs w:val="28"/>
              </w:rPr>
            </w:pPr>
          </w:p>
        </w:tc>
        <w:tc>
          <w:tcPr>
            <w:tcW w:w="1886" w:type="dxa"/>
            <w:tcBorders>
              <w:top w:val="single" w:color="auto" w:sz="4" w:space="0"/>
              <w:left w:val="single" w:color="auto" w:sz="4" w:space="0"/>
              <w:bottom w:val="single" w:color="auto" w:sz="4" w:space="0"/>
              <w:right w:val="single" w:color="auto" w:sz="4" w:space="0"/>
            </w:tcBorders>
            <w:noWrap/>
          </w:tcPr>
          <w:p w14:paraId="37B32EEC">
            <w:pPr>
              <w:pStyle w:val="16"/>
              <w:snapToGrid w:val="0"/>
              <w:spacing w:before="120" w:after="120"/>
              <w:outlineLvl w:val="0"/>
              <w:rPr>
                <w:rFonts w:hint="eastAsia" w:ascii="仿宋" w:hAnsi="仿宋" w:eastAsia="仿宋" w:cs="仿宋"/>
                <w:color w:val="auto"/>
                <w:sz w:val="28"/>
                <w:szCs w:val="28"/>
              </w:rPr>
            </w:pPr>
          </w:p>
        </w:tc>
      </w:tr>
    </w:tbl>
    <w:p w14:paraId="1B2E6A0F">
      <w:pPr>
        <w:pStyle w:val="11"/>
        <w:rPr>
          <w:rFonts w:hint="eastAsia" w:ascii="仿宋" w:hAnsi="仿宋" w:eastAsia="仿宋" w:cs="仿宋"/>
          <w:b w:val="0"/>
          <w:bCs w:val="0"/>
          <w:color w:val="auto"/>
          <w:spacing w:val="20"/>
          <w:kern w:val="0"/>
          <w:sz w:val="28"/>
          <w:szCs w:val="28"/>
        </w:rPr>
      </w:pPr>
      <w:r>
        <w:rPr>
          <w:rFonts w:hint="eastAsia" w:ascii="仿宋" w:hAnsi="仿宋" w:eastAsia="仿宋" w:cs="仿宋"/>
          <w:b w:val="0"/>
          <w:bCs w:val="0"/>
          <w:color w:val="auto"/>
          <w:sz w:val="28"/>
          <w:szCs w:val="28"/>
        </w:rPr>
        <w:t>注：1、投标人应对照采购文件要求和投标文件响应情况在“偏离情况”栏注明“正偏离”、“负偏离”或“无偏离”。若正偏离的，需详细说明或提供证明材料。</w:t>
      </w:r>
    </w:p>
    <w:p w14:paraId="6173DF05">
      <w:pPr>
        <w:snapToGrid w:val="0"/>
        <w:spacing w:before="50" w:after="50"/>
        <w:rPr>
          <w:rFonts w:hint="eastAsia" w:ascii="仿宋" w:hAnsi="仿宋" w:eastAsia="仿宋" w:cs="仿宋"/>
          <w:color w:val="auto"/>
          <w:spacing w:val="20"/>
          <w:sz w:val="28"/>
          <w:szCs w:val="28"/>
        </w:rPr>
      </w:pPr>
      <w:r>
        <w:rPr>
          <w:rFonts w:hint="eastAsia" w:ascii="仿宋" w:hAnsi="仿宋" w:eastAsia="仿宋" w:cs="仿宋"/>
          <w:color w:val="auto"/>
          <w:spacing w:val="20"/>
          <w:sz w:val="28"/>
          <w:szCs w:val="28"/>
        </w:rPr>
        <w:t>2、“类别”一栏按采购文件第三章中商务要求的分类填写。</w:t>
      </w:r>
    </w:p>
    <w:p w14:paraId="3D62B6D5">
      <w:pPr>
        <w:snapToGrid w:val="0"/>
        <w:spacing w:before="50" w:after="50"/>
        <w:rPr>
          <w:rFonts w:hint="eastAsia" w:ascii="仿宋" w:hAnsi="仿宋" w:eastAsia="仿宋" w:cs="仿宋"/>
          <w:color w:val="auto"/>
          <w:spacing w:val="20"/>
          <w:sz w:val="28"/>
          <w:szCs w:val="28"/>
        </w:rPr>
      </w:pPr>
    </w:p>
    <w:p w14:paraId="73ACD699">
      <w:pPr>
        <w:snapToGrid w:val="0"/>
        <w:spacing w:before="50" w:after="50"/>
        <w:rPr>
          <w:rFonts w:hint="eastAsia" w:ascii="仿宋" w:hAnsi="仿宋" w:eastAsia="仿宋" w:cs="仿宋"/>
          <w:color w:val="auto"/>
          <w:spacing w:val="20"/>
          <w:sz w:val="28"/>
          <w:szCs w:val="28"/>
        </w:rPr>
      </w:pPr>
    </w:p>
    <w:p w14:paraId="43DDABB4">
      <w:pPr>
        <w:snapToGrid w:val="0"/>
        <w:spacing w:before="50" w:after="50"/>
        <w:rPr>
          <w:rFonts w:hint="eastAsia" w:ascii="仿宋" w:hAnsi="仿宋" w:eastAsia="仿宋" w:cs="仿宋"/>
          <w:color w:val="auto"/>
          <w:spacing w:val="20"/>
          <w:sz w:val="28"/>
          <w:szCs w:val="28"/>
        </w:rPr>
      </w:pPr>
    </w:p>
    <w:p w14:paraId="2E7F09B2">
      <w:pPr>
        <w:snapToGrid w:val="0"/>
        <w:spacing w:before="50" w:after="50"/>
        <w:rPr>
          <w:rFonts w:hint="eastAsia" w:ascii="仿宋" w:hAnsi="仿宋" w:eastAsia="仿宋" w:cs="仿宋"/>
          <w:color w:val="auto"/>
          <w:spacing w:val="20"/>
          <w:sz w:val="28"/>
          <w:szCs w:val="28"/>
        </w:rPr>
      </w:pPr>
    </w:p>
    <w:p w14:paraId="4ADD67C8">
      <w:pPr>
        <w:snapToGrid w:val="0"/>
        <w:spacing w:before="50" w:after="50"/>
        <w:rPr>
          <w:rFonts w:hint="eastAsia" w:ascii="仿宋" w:hAnsi="仿宋" w:eastAsia="仿宋" w:cs="仿宋"/>
          <w:color w:val="auto"/>
          <w:spacing w:val="20"/>
          <w:sz w:val="28"/>
          <w:szCs w:val="28"/>
        </w:rPr>
      </w:pPr>
    </w:p>
    <w:p w14:paraId="35F2C73C">
      <w:pPr>
        <w:snapToGrid w:val="0"/>
        <w:spacing w:before="50" w:after="50"/>
        <w:rPr>
          <w:rFonts w:hint="eastAsia" w:ascii="仿宋" w:hAnsi="仿宋" w:eastAsia="仿宋" w:cs="仿宋"/>
          <w:color w:val="auto"/>
          <w:spacing w:val="20"/>
          <w:sz w:val="28"/>
          <w:szCs w:val="28"/>
        </w:rPr>
      </w:pPr>
    </w:p>
    <w:p w14:paraId="6D202B14">
      <w:pPr>
        <w:snapToGrid w:val="0"/>
        <w:spacing w:beforeLines="50"/>
        <w:rPr>
          <w:rFonts w:hint="eastAsia" w:ascii="仿宋" w:hAnsi="仿宋" w:eastAsia="仿宋" w:cs="仿宋"/>
          <w:color w:val="auto"/>
          <w:sz w:val="28"/>
          <w:szCs w:val="28"/>
        </w:rPr>
      </w:pPr>
      <w:r>
        <w:rPr>
          <w:rFonts w:hint="eastAsia" w:ascii="仿宋" w:hAnsi="仿宋" w:eastAsia="仿宋" w:cs="仿宋"/>
          <w:color w:val="auto"/>
          <w:sz w:val="28"/>
          <w:szCs w:val="28"/>
        </w:rPr>
        <w:t xml:space="preserve">法定代表人或其授权代表（签字或盖章）：          </w:t>
      </w:r>
    </w:p>
    <w:p w14:paraId="31FF3FB3">
      <w:pPr>
        <w:snapToGrid w:val="0"/>
        <w:spacing w:beforeLines="50"/>
        <w:rPr>
          <w:rFonts w:hint="eastAsia" w:ascii="仿宋" w:hAnsi="仿宋" w:eastAsia="仿宋" w:cs="仿宋"/>
          <w:color w:val="auto"/>
          <w:sz w:val="28"/>
          <w:szCs w:val="28"/>
        </w:rPr>
      </w:pPr>
      <w:r>
        <w:rPr>
          <w:rFonts w:hint="eastAsia" w:ascii="仿宋" w:hAnsi="仿宋" w:eastAsia="仿宋" w:cs="仿宋"/>
          <w:color w:val="auto"/>
          <w:sz w:val="28"/>
          <w:szCs w:val="28"/>
        </w:rPr>
        <w:t xml:space="preserve">日期： </w:t>
      </w:r>
    </w:p>
    <w:p w14:paraId="68C4CA4E">
      <w:pPr>
        <w:snapToGrid w:val="0"/>
        <w:spacing w:before="50" w:after="50"/>
        <w:rPr>
          <w:rFonts w:hint="eastAsia" w:ascii="仿宋" w:hAnsi="仿宋" w:eastAsia="仿宋" w:cs="仿宋"/>
          <w:color w:val="auto"/>
          <w:spacing w:val="20"/>
          <w:sz w:val="28"/>
          <w:szCs w:val="28"/>
        </w:rPr>
      </w:pPr>
    </w:p>
    <w:p w14:paraId="129D9FFE">
      <w:pPr>
        <w:snapToGrid w:val="0"/>
        <w:spacing w:before="50" w:after="50"/>
        <w:rPr>
          <w:rFonts w:hint="eastAsia" w:ascii="仿宋" w:hAnsi="仿宋" w:eastAsia="仿宋" w:cs="仿宋"/>
          <w:color w:val="auto"/>
          <w:spacing w:val="20"/>
          <w:sz w:val="28"/>
          <w:szCs w:val="28"/>
        </w:rPr>
      </w:pPr>
    </w:p>
    <w:p w14:paraId="0AE1C628">
      <w:pPr>
        <w:snapToGrid w:val="0"/>
        <w:spacing w:before="50" w:after="50"/>
        <w:rPr>
          <w:rFonts w:hint="eastAsia" w:ascii="仿宋" w:hAnsi="仿宋" w:eastAsia="仿宋" w:cs="仿宋"/>
          <w:color w:val="auto"/>
          <w:spacing w:val="20"/>
          <w:sz w:val="28"/>
          <w:szCs w:val="28"/>
        </w:rPr>
      </w:pPr>
    </w:p>
    <w:p w14:paraId="02CC6707">
      <w:pPr>
        <w:snapToGrid w:val="0"/>
        <w:spacing w:before="50" w:after="50"/>
        <w:jc w:val="left"/>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附件14：</w:t>
      </w:r>
    </w:p>
    <w:p w14:paraId="19A5F492">
      <w:pPr>
        <w:snapToGrid w:val="0"/>
        <w:spacing w:before="50" w:afterLines="50"/>
        <w:jc w:val="center"/>
        <w:rPr>
          <w:rFonts w:hint="eastAsia" w:ascii="仿宋" w:hAnsi="仿宋" w:eastAsia="仿宋" w:cs="仿宋"/>
          <w:b/>
          <w:color w:val="auto"/>
          <w:kern w:val="0"/>
          <w:sz w:val="36"/>
          <w:szCs w:val="36"/>
        </w:rPr>
      </w:pPr>
      <w:r>
        <w:rPr>
          <w:rFonts w:hint="eastAsia" w:ascii="仿宋" w:hAnsi="仿宋" w:eastAsia="仿宋" w:cs="仿宋"/>
          <w:b/>
          <w:color w:val="auto"/>
          <w:kern w:val="0"/>
          <w:sz w:val="36"/>
          <w:szCs w:val="36"/>
        </w:rPr>
        <w:t>项目实施人员清单</w:t>
      </w:r>
    </w:p>
    <w:p w14:paraId="50263F6F">
      <w:pPr>
        <w:pStyle w:val="9"/>
        <w:snapToGrid w:val="0"/>
        <w:rPr>
          <w:rFonts w:hint="eastAsia" w:ascii="仿宋" w:hAnsi="仿宋" w:eastAsia="仿宋" w:cs="仿宋"/>
          <w:color w:val="auto"/>
          <w:sz w:val="28"/>
          <w:szCs w:val="28"/>
          <w:u w:val="single"/>
        </w:rPr>
      </w:pPr>
      <w:r>
        <w:rPr>
          <w:rFonts w:hint="eastAsia" w:ascii="仿宋" w:hAnsi="仿宋" w:eastAsia="仿宋" w:cs="仿宋"/>
          <w:color w:val="auto"/>
          <w:sz w:val="28"/>
          <w:szCs w:val="28"/>
        </w:rPr>
        <w:t>供应商全称（公章）：</w:t>
      </w:r>
    </w:p>
    <w:p w14:paraId="0DE694A7">
      <w:pPr>
        <w:pStyle w:val="9"/>
        <w:snapToGrid w:val="0"/>
        <w:rPr>
          <w:rFonts w:hint="eastAsia" w:ascii="仿宋" w:hAnsi="仿宋" w:eastAsia="仿宋" w:cs="仿宋"/>
          <w:color w:val="auto"/>
          <w:sz w:val="28"/>
          <w:szCs w:val="28"/>
          <w:u w:val="single"/>
        </w:rPr>
      </w:pPr>
      <w:r>
        <w:rPr>
          <w:rFonts w:hint="eastAsia" w:ascii="仿宋" w:hAnsi="仿宋" w:eastAsia="仿宋" w:cs="仿宋"/>
          <w:color w:val="auto"/>
          <w:sz w:val="28"/>
          <w:szCs w:val="28"/>
        </w:rPr>
        <w:t>标段编号：</w:t>
      </w:r>
    </w:p>
    <w:tbl>
      <w:tblPr>
        <w:tblStyle w:val="27"/>
        <w:tblW w:w="8949" w:type="dxa"/>
        <w:tblInd w:w="-14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0"/>
        <w:gridCol w:w="1004"/>
        <w:gridCol w:w="1663"/>
        <w:gridCol w:w="4872"/>
      </w:tblGrid>
      <w:tr w14:paraId="69FF1D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vAlign w:val="center"/>
          </w:tcPr>
          <w:p w14:paraId="618C4094">
            <w:pPr>
              <w:pStyle w:val="9"/>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姓名</w:t>
            </w:r>
          </w:p>
        </w:tc>
        <w:tc>
          <w:tcPr>
            <w:tcW w:w="1004" w:type="dxa"/>
            <w:tcBorders>
              <w:top w:val="single" w:color="auto" w:sz="4" w:space="0"/>
              <w:left w:val="single" w:color="auto" w:sz="4" w:space="0"/>
              <w:bottom w:val="single" w:color="auto" w:sz="4" w:space="0"/>
              <w:right w:val="single" w:color="auto" w:sz="4" w:space="0"/>
            </w:tcBorders>
            <w:noWrap/>
            <w:vAlign w:val="center"/>
          </w:tcPr>
          <w:p w14:paraId="70DAB4DA">
            <w:pPr>
              <w:pStyle w:val="9"/>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职务</w:t>
            </w:r>
          </w:p>
        </w:tc>
        <w:tc>
          <w:tcPr>
            <w:tcW w:w="1663" w:type="dxa"/>
            <w:tcBorders>
              <w:top w:val="single" w:color="auto" w:sz="4" w:space="0"/>
              <w:left w:val="single" w:color="auto" w:sz="4" w:space="0"/>
              <w:bottom w:val="single" w:color="auto" w:sz="4" w:space="0"/>
              <w:right w:val="single" w:color="auto" w:sz="4" w:space="0"/>
            </w:tcBorders>
            <w:noWrap/>
            <w:vAlign w:val="center"/>
          </w:tcPr>
          <w:p w14:paraId="31F978BF">
            <w:pPr>
              <w:pStyle w:val="9"/>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专业技术</w:t>
            </w:r>
          </w:p>
          <w:p w14:paraId="7F4F8A67">
            <w:pPr>
              <w:pStyle w:val="9"/>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资格</w:t>
            </w:r>
          </w:p>
        </w:tc>
        <w:tc>
          <w:tcPr>
            <w:tcW w:w="4872" w:type="dxa"/>
            <w:tcBorders>
              <w:top w:val="single" w:color="auto" w:sz="4" w:space="0"/>
              <w:left w:val="single" w:color="auto" w:sz="4" w:space="0"/>
              <w:bottom w:val="single" w:color="auto" w:sz="4" w:space="0"/>
              <w:right w:val="single" w:color="auto" w:sz="4" w:space="0"/>
            </w:tcBorders>
            <w:noWrap/>
            <w:vAlign w:val="center"/>
          </w:tcPr>
          <w:p w14:paraId="1D83398C">
            <w:pPr>
              <w:pStyle w:val="9"/>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本项目工作内容</w:t>
            </w:r>
          </w:p>
        </w:tc>
      </w:tr>
      <w:tr w14:paraId="529F0B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197993C3">
            <w:pPr>
              <w:snapToGrid w:val="0"/>
              <w:spacing w:beforeLines="50" w:after="50" w:line="460" w:lineRule="exact"/>
              <w:rPr>
                <w:rFonts w:hint="eastAsia" w:ascii="仿宋" w:hAnsi="仿宋" w:eastAsia="仿宋" w:cs="仿宋"/>
                <w:color w:val="auto"/>
                <w:sz w:val="24"/>
                <w:szCs w:val="24"/>
              </w:rPr>
            </w:pPr>
          </w:p>
        </w:tc>
        <w:tc>
          <w:tcPr>
            <w:tcW w:w="1004" w:type="dxa"/>
            <w:tcBorders>
              <w:top w:val="single" w:color="auto" w:sz="4" w:space="0"/>
              <w:left w:val="single" w:color="auto" w:sz="4" w:space="0"/>
              <w:bottom w:val="single" w:color="auto" w:sz="4" w:space="0"/>
              <w:right w:val="single" w:color="auto" w:sz="4" w:space="0"/>
            </w:tcBorders>
            <w:noWrap/>
          </w:tcPr>
          <w:p w14:paraId="40C48BA8">
            <w:pPr>
              <w:snapToGrid w:val="0"/>
              <w:spacing w:beforeLines="50" w:after="50" w:line="460" w:lineRule="exact"/>
              <w:rPr>
                <w:rFonts w:hint="eastAsia" w:ascii="仿宋" w:hAnsi="仿宋" w:eastAsia="仿宋" w:cs="仿宋"/>
                <w:color w:val="auto"/>
                <w:sz w:val="24"/>
                <w:szCs w:val="24"/>
              </w:rPr>
            </w:pPr>
          </w:p>
        </w:tc>
        <w:tc>
          <w:tcPr>
            <w:tcW w:w="1663" w:type="dxa"/>
            <w:tcBorders>
              <w:top w:val="single" w:color="auto" w:sz="4" w:space="0"/>
              <w:left w:val="single" w:color="auto" w:sz="4" w:space="0"/>
              <w:bottom w:val="single" w:color="auto" w:sz="4" w:space="0"/>
              <w:right w:val="single" w:color="auto" w:sz="4" w:space="0"/>
            </w:tcBorders>
            <w:noWrap/>
          </w:tcPr>
          <w:p w14:paraId="71F3902A">
            <w:pPr>
              <w:snapToGrid w:val="0"/>
              <w:spacing w:beforeLines="50" w:after="50" w:line="460" w:lineRule="exact"/>
              <w:rPr>
                <w:rFonts w:hint="eastAsia" w:ascii="仿宋" w:hAnsi="仿宋" w:eastAsia="仿宋" w:cs="仿宋"/>
                <w:color w:val="auto"/>
                <w:sz w:val="24"/>
                <w:szCs w:val="24"/>
              </w:rPr>
            </w:pPr>
          </w:p>
        </w:tc>
        <w:tc>
          <w:tcPr>
            <w:tcW w:w="4872" w:type="dxa"/>
            <w:tcBorders>
              <w:top w:val="single" w:color="auto" w:sz="4" w:space="0"/>
              <w:left w:val="single" w:color="auto" w:sz="4" w:space="0"/>
              <w:bottom w:val="single" w:color="auto" w:sz="4" w:space="0"/>
              <w:right w:val="single" w:color="auto" w:sz="4" w:space="0"/>
            </w:tcBorders>
            <w:noWrap/>
          </w:tcPr>
          <w:p w14:paraId="57E3E51A">
            <w:pPr>
              <w:snapToGrid w:val="0"/>
              <w:spacing w:beforeLines="50" w:after="50" w:line="460" w:lineRule="exact"/>
              <w:rPr>
                <w:rFonts w:hint="eastAsia" w:ascii="仿宋" w:hAnsi="仿宋" w:eastAsia="仿宋" w:cs="仿宋"/>
                <w:color w:val="auto"/>
                <w:sz w:val="24"/>
                <w:szCs w:val="24"/>
              </w:rPr>
            </w:pPr>
          </w:p>
        </w:tc>
      </w:tr>
      <w:tr w14:paraId="15881E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0A30CEBB">
            <w:pPr>
              <w:snapToGrid w:val="0"/>
              <w:spacing w:beforeLines="50" w:after="50" w:line="460" w:lineRule="exact"/>
              <w:rPr>
                <w:rFonts w:hint="eastAsia" w:ascii="仿宋" w:hAnsi="仿宋" w:eastAsia="仿宋" w:cs="仿宋"/>
                <w:color w:val="auto"/>
                <w:sz w:val="24"/>
                <w:szCs w:val="24"/>
              </w:rPr>
            </w:pPr>
          </w:p>
        </w:tc>
        <w:tc>
          <w:tcPr>
            <w:tcW w:w="1004" w:type="dxa"/>
            <w:tcBorders>
              <w:top w:val="single" w:color="auto" w:sz="4" w:space="0"/>
              <w:left w:val="single" w:color="auto" w:sz="4" w:space="0"/>
              <w:bottom w:val="single" w:color="auto" w:sz="4" w:space="0"/>
              <w:right w:val="single" w:color="auto" w:sz="4" w:space="0"/>
            </w:tcBorders>
            <w:noWrap/>
          </w:tcPr>
          <w:p w14:paraId="50531BC7">
            <w:pPr>
              <w:snapToGrid w:val="0"/>
              <w:spacing w:beforeLines="50" w:after="50" w:line="460" w:lineRule="exact"/>
              <w:rPr>
                <w:rFonts w:hint="eastAsia" w:ascii="仿宋" w:hAnsi="仿宋" w:eastAsia="仿宋" w:cs="仿宋"/>
                <w:color w:val="auto"/>
                <w:sz w:val="24"/>
                <w:szCs w:val="24"/>
              </w:rPr>
            </w:pPr>
          </w:p>
        </w:tc>
        <w:tc>
          <w:tcPr>
            <w:tcW w:w="1663" w:type="dxa"/>
            <w:tcBorders>
              <w:top w:val="single" w:color="auto" w:sz="4" w:space="0"/>
              <w:left w:val="single" w:color="auto" w:sz="4" w:space="0"/>
              <w:bottom w:val="single" w:color="auto" w:sz="4" w:space="0"/>
              <w:right w:val="single" w:color="auto" w:sz="4" w:space="0"/>
            </w:tcBorders>
            <w:noWrap/>
          </w:tcPr>
          <w:p w14:paraId="524B65D7">
            <w:pPr>
              <w:snapToGrid w:val="0"/>
              <w:spacing w:beforeLines="50" w:after="50" w:line="460" w:lineRule="exact"/>
              <w:rPr>
                <w:rFonts w:hint="eastAsia" w:ascii="仿宋" w:hAnsi="仿宋" w:eastAsia="仿宋" w:cs="仿宋"/>
                <w:color w:val="auto"/>
                <w:sz w:val="24"/>
                <w:szCs w:val="24"/>
              </w:rPr>
            </w:pPr>
          </w:p>
        </w:tc>
        <w:tc>
          <w:tcPr>
            <w:tcW w:w="4872" w:type="dxa"/>
            <w:tcBorders>
              <w:top w:val="single" w:color="auto" w:sz="4" w:space="0"/>
              <w:left w:val="single" w:color="auto" w:sz="4" w:space="0"/>
              <w:bottom w:val="single" w:color="auto" w:sz="4" w:space="0"/>
              <w:right w:val="single" w:color="auto" w:sz="4" w:space="0"/>
            </w:tcBorders>
            <w:noWrap/>
          </w:tcPr>
          <w:p w14:paraId="7BAB79BC">
            <w:pPr>
              <w:snapToGrid w:val="0"/>
              <w:spacing w:beforeLines="50" w:after="50" w:line="460" w:lineRule="exact"/>
              <w:rPr>
                <w:rFonts w:hint="eastAsia" w:ascii="仿宋" w:hAnsi="仿宋" w:eastAsia="仿宋" w:cs="仿宋"/>
                <w:color w:val="auto"/>
                <w:sz w:val="24"/>
                <w:szCs w:val="24"/>
              </w:rPr>
            </w:pPr>
          </w:p>
        </w:tc>
      </w:tr>
      <w:tr w14:paraId="37A0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2EF075C2">
            <w:pPr>
              <w:snapToGrid w:val="0"/>
              <w:spacing w:beforeLines="50" w:after="50" w:line="460" w:lineRule="exact"/>
              <w:rPr>
                <w:rFonts w:hint="eastAsia" w:ascii="仿宋" w:hAnsi="仿宋" w:eastAsia="仿宋" w:cs="仿宋"/>
                <w:color w:val="auto"/>
                <w:sz w:val="24"/>
                <w:szCs w:val="24"/>
              </w:rPr>
            </w:pPr>
          </w:p>
        </w:tc>
        <w:tc>
          <w:tcPr>
            <w:tcW w:w="1004" w:type="dxa"/>
            <w:tcBorders>
              <w:top w:val="single" w:color="auto" w:sz="4" w:space="0"/>
              <w:left w:val="single" w:color="auto" w:sz="4" w:space="0"/>
              <w:bottom w:val="single" w:color="auto" w:sz="4" w:space="0"/>
              <w:right w:val="single" w:color="auto" w:sz="4" w:space="0"/>
            </w:tcBorders>
            <w:noWrap/>
          </w:tcPr>
          <w:p w14:paraId="0D24661A">
            <w:pPr>
              <w:snapToGrid w:val="0"/>
              <w:spacing w:beforeLines="50" w:after="50" w:line="460" w:lineRule="exact"/>
              <w:rPr>
                <w:rFonts w:hint="eastAsia" w:ascii="仿宋" w:hAnsi="仿宋" w:eastAsia="仿宋" w:cs="仿宋"/>
                <w:color w:val="auto"/>
                <w:sz w:val="24"/>
                <w:szCs w:val="24"/>
              </w:rPr>
            </w:pPr>
          </w:p>
        </w:tc>
        <w:tc>
          <w:tcPr>
            <w:tcW w:w="1663" w:type="dxa"/>
            <w:tcBorders>
              <w:top w:val="single" w:color="auto" w:sz="4" w:space="0"/>
              <w:left w:val="single" w:color="auto" w:sz="4" w:space="0"/>
              <w:bottom w:val="single" w:color="auto" w:sz="4" w:space="0"/>
              <w:right w:val="single" w:color="auto" w:sz="4" w:space="0"/>
            </w:tcBorders>
            <w:noWrap/>
          </w:tcPr>
          <w:p w14:paraId="3622FDC9">
            <w:pPr>
              <w:pStyle w:val="17"/>
              <w:snapToGrid w:val="0"/>
              <w:spacing w:beforeLines="50" w:after="50" w:line="460" w:lineRule="exact"/>
              <w:ind w:left="5250"/>
              <w:rPr>
                <w:rFonts w:hint="eastAsia" w:ascii="仿宋" w:hAnsi="仿宋" w:eastAsia="仿宋" w:cs="仿宋"/>
                <w:color w:val="auto"/>
                <w:sz w:val="24"/>
                <w:szCs w:val="24"/>
              </w:rPr>
            </w:pPr>
          </w:p>
        </w:tc>
        <w:tc>
          <w:tcPr>
            <w:tcW w:w="4872" w:type="dxa"/>
            <w:tcBorders>
              <w:top w:val="single" w:color="auto" w:sz="4" w:space="0"/>
              <w:left w:val="single" w:color="auto" w:sz="4" w:space="0"/>
              <w:bottom w:val="single" w:color="auto" w:sz="4" w:space="0"/>
              <w:right w:val="single" w:color="auto" w:sz="4" w:space="0"/>
            </w:tcBorders>
            <w:noWrap/>
          </w:tcPr>
          <w:p w14:paraId="0426E50A">
            <w:pPr>
              <w:snapToGrid w:val="0"/>
              <w:spacing w:beforeLines="50" w:after="50" w:line="460" w:lineRule="exact"/>
              <w:rPr>
                <w:rFonts w:hint="eastAsia" w:ascii="仿宋" w:hAnsi="仿宋" w:eastAsia="仿宋" w:cs="仿宋"/>
                <w:color w:val="auto"/>
                <w:sz w:val="24"/>
                <w:szCs w:val="24"/>
              </w:rPr>
            </w:pPr>
          </w:p>
        </w:tc>
      </w:tr>
      <w:tr w14:paraId="2FB307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03DA1E48">
            <w:pPr>
              <w:snapToGrid w:val="0"/>
              <w:spacing w:beforeLines="50" w:after="50" w:line="460" w:lineRule="exact"/>
              <w:rPr>
                <w:rFonts w:hint="eastAsia" w:ascii="仿宋" w:hAnsi="仿宋" w:eastAsia="仿宋" w:cs="仿宋"/>
                <w:color w:val="auto"/>
                <w:sz w:val="24"/>
                <w:szCs w:val="24"/>
              </w:rPr>
            </w:pPr>
          </w:p>
        </w:tc>
        <w:tc>
          <w:tcPr>
            <w:tcW w:w="1004" w:type="dxa"/>
            <w:tcBorders>
              <w:top w:val="single" w:color="auto" w:sz="4" w:space="0"/>
              <w:left w:val="single" w:color="auto" w:sz="4" w:space="0"/>
              <w:bottom w:val="single" w:color="auto" w:sz="4" w:space="0"/>
              <w:right w:val="single" w:color="auto" w:sz="4" w:space="0"/>
            </w:tcBorders>
            <w:noWrap/>
          </w:tcPr>
          <w:p w14:paraId="69CFB883">
            <w:pPr>
              <w:snapToGrid w:val="0"/>
              <w:spacing w:beforeLines="50" w:after="50" w:line="460" w:lineRule="exact"/>
              <w:rPr>
                <w:rFonts w:hint="eastAsia" w:ascii="仿宋" w:hAnsi="仿宋" w:eastAsia="仿宋" w:cs="仿宋"/>
                <w:color w:val="auto"/>
                <w:sz w:val="24"/>
                <w:szCs w:val="24"/>
              </w:rPr>
            </w:pPr>
          </w:p>
        </w:tc>
        <w:tc>
          <w:tcPr>
            <w:tcW w:w="1663" w:type="dxa"/>
            <w:tcBorders>
              <w:top w:val="single" w:color="auto" w:sz="4" w:space="0"/>
              <w:left w:val="single" w:color="auto" w:sz="4" w:space="0"/>
              <w:bottom w:val="single" w:color="auto" w:sz="4" w:space="0"/>
              <w:right w:val="single" w:color="auto" w:sz="4" w:space="0"/>
            </w:tcBorders>
            <w:noWrap/>
          </w:tcPr>
          <w:p w14:paraId="7DF35593">
            <w:pPr>
              <w:snapToGrid w:val="0"/>
              <w:spacing w:beforeLines="50" w:after="50" w:line="460" w:lineRule="exact"/>
              <w:rPr>
                <w:rFonts w:hint="eastAsia" w:ascii="仿宋" w:hAnsi="仿宋" w:eastAsia="仿宋" w:cs="仿宋"/>
                <w:color w:val="auto"/>
                <w:sz w:val="24"/>
                <w:szCs w:val="24"/>
              </w:rPr>
            </w:pPr>
          </w:p>
        </w:tc>
        <w:tc>
          <w:tcPr>
            <w:tcW w:w="4872" w:type="dxa"/>
            <w:tcBorders>
              <w:top w:val="single" w:color="auto" w:sz="4" w:space="0"/>
              <w:left w:val="single" w:color="auto" w:sz="4" w:space="0"/>
              <w:bottom w:val="single" w:color="auto" w:sz="4" w:space="0"/>
              <w:right w:val="single" w:color="auto" w:sz="4" w:space="0"/>
            </w:tcBorders>
            <w:noWrap/>
          </w:tcPr>
          <w:p w14:paraId="54DC0280">
            <w:pPr>
              <w:snapToGrid w:val="0"/>
              <w:spacing w:beforeLines="50" w:after="50" w:line="460" w:lineRule="exact"/>
              <w:rPr>
                <w:rFonts w:hint="eastAsia" w:ascii="仿宋" w:hAnsi="仿宋" w:eastAsia="仿宋" w:cs="仿宋"/>
                <w:color w:val="auto"/>
                <w:sz w:val="24"/>
                <w:szCs w:val="24"/>
              </w:rPr>
            </w:pPr>
          </w:p>
        </w:tc>
      </w:tr>
      <w:tr w14:paraId="01F15D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1D0D3FDE">
            <w:pPr>
              <w:snapToGrid w:val="0"/>
              <w:spacing w:beforeLines="50" w:after="50" w:line="460" w:lineRule="exact"/>
              <w:rPr>
                <w:rFonts w:hint="eastAsia" w:ascii="仿宋" w:hAnsi="仿宋" w:eastAsia="仿宋" w:cs="仿宋"/>
                <w:color w:val="auto"/>
                <w:sz w:val="24"/>
                <w:szCs w:val="24"/>
              </w:rPr>
            </w:pPr>
          </w:p>
        </w:tc>
        <w:tc>
          <w:tcPr>
            <w:tcW w:w="1004" w:type="dxa"/>
            <w:tcBorders>
              <w:top w:val="single" w:color="auto" w:sz="4" w:space="0"/>
              <w:left w:val="single" w:color="auto" w:sz="4" w:space="0"/>
              <w:bottom w:val="single" w:color="auto" w:sz="4" w:space="0"/>
              <w:right w:val="single" w:color="auto" w:sz="4" w:space="0"/>
            </w:tcBorders>
            <w:noWrap/>
          </w:tcPr>
          <w:p w14:paraId="420ADE83">
            <w:pPr>
              <w:snapToGrid w:val="0"/>
              <w:spacing w:beforeLines="50" w:after="50" w:line="460" w:lineRule="exact"/>
              <w:rPr>
                <w:rFonts w:hint="eastAsia" w:ascii="仿宋" w:hAnsi="仿宋" w:eastAsia="仿宋" w:cs="仿宋"/>
                <w:color w:val="auto"/>
                <w:sz w:val="24"/>
                <w:szCs w:val="24"/>
              </w:rPr>
            </w:pPr>
          </w:p>
        </w:tc>
        <w:tc>
          <w:tcPr>
            <w:tcW w:w="1663" w:type="dxa"/>
            <w:tcBorders>
              <w:top w:val="single" w:color="auto" w:sz="4" w:space="0"/>
              <w:left w:val="single" w:color="auto" w:sz="4" w:space="0"/>
              <w:bottom w:val="single" w:color="auto" w:sz="4" w:space="0"/>
              <w:right w:val="single" w:color="auto" w:sz="4" w:space="0"/>
            </w:tcBorders>
            <w:noWrap/>
          </w:tcPr>
          <w:p w14:paraId="57E84B29">
            <w:pPr>
              <w:snapToGrid w:val="0"/>
              <w:spacing w:beforeLines="50" w:after="50" w:line="460" w:lineRule="exact"/>
              <w:rPr>
                <w:rFonts w:hint="eastAsia" w:ascii="仿宋" w:hAnsi="仿宋" w:eastAsia="仿宋" w:cs="仿宋"/>
                <w:color w:val="auto"/>
                <w:sz w:val="24"/>
                <w:szCs w:val="24"/>
              </w:rPr>
            </w:pPr>
          </w:p>
        </w:tc>
        <w:tc>
          <w:tcPr>
            <w:tcW w:w="4872" w:type="dxa"/>
            <w:tcBorders>
              <w:top w:val="single" w:color="auto" w:sz="4" w:space="0"/>
              <w:left w:val="single" w:color="auto" w:sz="4" w:space="0"/>
              <w:bottom w:val="single" w:color="auto" w:sz="4" w:space="0"/>
              <w:right w:val="single" w:color="auto" w:sz="4" w:space="0"/>
            </w:tcBorders>
            <w:noWrap/>
          </w:tcPr>
          <w:p w14:paraId="7DFAA549">
            <w:pPr>
              <w:snapToGrid w:val="0"/>
              <w:spacing w:beforeLines="50" w:after="50" w:line="460" w:lineRule="exact"/>
              <w:rPr>
                <w:rFonts w:hint="eastAsia" w:ascii="仿宋" w:hAnsi="仿宋" w:eastAsia="仿宋" w:cs="仿宋"/>
                <w:color w:val="auto"/>
                <w:sz w:val="24"/>
                <w:szCs w:val="24"/>
              </w:rPr>
            </w:pPr>
          </w:p>
        </w:tc>
      </w:tr>
      <w:tr w14:paraId="2DF8CA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69B81377">
            <w:pPr>
              <w:snapToGrid w:val="0"/>
              <w:spacing w:beforeLines="50" w:after="50" w:line="460" w:lineRule="exact"/>
              <w:rPr>
                <w:rFonts w:hint="eastAsia" w:ascii="仿宋" w:hAnsi="仿宋" w:eastAsia="仿宋" w:cs="仿宋"/>
                <w:color w:val="auto"/>
                <w:sz w:val="24"/>
                <w:szCs w:val="24"/>
              </w:rPr>
            </w:pPr>
          </w:p>
        </w:tc>
        <w:tc>
          <w:tcPr>
            <w:tcW w:w="1004" w:type="dxa"/>
            <w:tcBorders>
              <w:top w:val="single" w:color="auto" w:sz="4" w:space="0"/>
              <w:left w:val="single" w:color="auto" w:sz="4" w:space="0"/>
              <w:bottom w:val="single" w:color="auto" w:sz="4" w:space="0"/>
              <w:right w:val="single" w:color="auto" w:sz="4" w:space="0"/>
            </w:tcBorders>
            <w:noWrap/>
          </w:tcPr>
          <w:p w14:paraId="18374889">
            <w:pPr>
              <w:snapToGrid w:val="0"/>
              <w:spacing w:beforeLines="50" w:after="50" w:line="460" w:lineRule="exact"/>
              <w:rPr>
                <w:rFonts w:hint="eastAsia" w:ascii="仿宋" w:hAnsi="仿宋" w:eastAsia="仿宋" w:cs="仿宋"/>
                <w:color w:val="auto"/>
                <w:sz w:val="24"/>
                <w:szCs w:val="24"/>
              </w:rPr>
            </w:pPr>
          </w:p>
        </w:tc>
        <w:tc>
          <w:tcPr>
            <w:tcW w:w="1663" w:type="dxa"/>
            <w:tcBorders>
              <w:top w:val="single" w:color="auto" w:sz="4" w:space="0"/>
              <w:left w:val="single" w:color="auto" w:sz="4" w:space="0"/>
              <w:bottom w:val="single" w:color="auto" w:sz="4" w:space="0"/>
              <w:right w:val="single" w:color="auto" w:sz="4" w:space="0"/>
            </w:tcBorders>
            <w:noWrap/>
          </w:tcPr>
          <w:p w14:paraId="6B67A9BB">
            <w:pPr>
              <w:snapToGrid w:val="0"/>
              <w:spacing w:beforeLines="50" w:after="50" w:line="460" w:lineRule="exact"/>
              <w:rPr>
                <w:rFonts w:hint="eastAsia" w:ascii="仿宋" w:hAnsi="仿宋" w:eastAsia="仿宋" w:cs="仿宋"/>
                <w:color w:val="auto"/>
                <w:sz w:val="24"/>
                <w:szCs w:val="24"/>
              </w:rPr>
            </w:pPr>
          </w:p>
        </w:tc>
        <w:tc>
          <w:tcPr>
            <w:tcW w:w="4872" w:type="dxa"/>
            <w:tcBorders>
              <w:top w:val="single" w:color="auto" w:sz="4" w:space="0"/>
              <w:left w:val="single" w:color="auto" w:sz="4" w:space="0"/>
              <w:bottom w:val="single" w:color="auto" w:sz="4" w:space="0"/>
              <w:right w:val="single" w:color="auto" w:sz="4" w:space="0"/>
            </w:tcBorders>
            <w:noWrap/>
          </w:tcPr>
          <w:p w14:paraId="604E8A05">
            <w:pPr>
              <w:snapToGrid w:val="0"/>
              <w:spacing w:beforeLines="50" w:after="50" w:line="460" w:lineRule="exact"/>
              <w:rPr>
                <w:rFonts w:hint="eastAsia" w:ascii="仿宋" w:hAnsi="仿宋" w:eastAsia="仿宋" w:cs="仿宋"/>
                <w:color w:val="auto"/>
                <w:sz w:val="24"/>
                <w:szCs w:val="24"/>
              </w:rPr>
            </w:pPr>
          </w:p>
        </w:tc>
      </w:tr>
      <w:tr w14:paraId="6D967E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0FA5C76A">
            <w:pPr>
              <w:snapToGrid w:val="0"/>
              <w:spacing w:beforeLines="50" w:after="50" w:line="460" w:lineRule="exact"/>
              <w:rPr>
                <w:rFonts w:hint="eastAsia" w:ascii="仿宋" w:hAnsi="仿宋" w:eastAsia="仿宋" w:cs="仿宋"/>
                <w:color w:val="auto"/>
                <w:sz w:val="24"/>
                <w:szCs w:val="24"/>
              </w:rPr>
            </w:pPr>
          </w:p>
        </w:tc>
        <w:tc>
          <w:tcPr>
            <w:tcW w:w="1004" w:type="dxa"/>
            <w:tcBorders>
              <w:top w:val="single" w:color="auto" w:sz="4" w:space="0"/>
              <w:left w:val="single" w:color="auto" w:sz="4" w:space="0"/>
              <w:bottom w:val="single" w:color="auto" w:sz="4" w:space="0"/>
              <w:right w:val="single" w:color="auto" w:sz="4" w:space="0"/>
            </w:tcBorders>
            <w:noWrap/>
          </w:tcPr>
          <w:p w14:paraId="033131D7">
            <w:pPr>
              <w:snapToGrid w:val="0"/>
              <w:spacing w:beforeLines="50" w:after="50" w:line="460" w:lineRule="exact"/>
              <w:rPr>
                <w:rFonts w:hint="eastAsia" w:ascii="仿宋" w:hAnsi="仿宋" w:eastAsia="仿宋" w:cs="仿宋"/>
                <w:color w:val="auto"/>
                <w:sz w:val="24"/>
                <w:szCs w:val="24"/>
              </w:rPr>
            </w:pPr>
          </w:p>
        </w:tc>
        <w:tc>
          <w:tcPr>
            <w:tcW w:w="1663" w:type="dxa"/>
            <w:tcBorders>
              <w:top w:val="single" w:color="auto" w:sz="4" w:space="0"/>
              <w:left w:val="single" w:color="auto" w:sz="4" w:space="0"/>
              <w:bottom w:val="single" w:color="auto" w:sz="4" w:space="0"/>
              <w:right w:val="single" w:color="auto" w:sz="4" w:space="0"/>
            </w:tcBorders>
            <w:noWrap/>
          </w:tcPr>
          <w:p w14:paraId="4188EAD9">
            <w:pPr>
              <w:snapToGrid w:val="0"/>
              <w:spacing w:beforeLines="50" w:after="50" w:line="460" w:lineRule="exact"/>
              <w:rPr>
                <w:rFonts w:hint="eastAsia" w:ascii="仿宋" w:hAnsi="仿宋" w:eastAsia="仿宋" w:cs="仿宋"/>
                <w:color w:val="auto"/>
                <w:sz w:val="24"/>
                <w:szCs w:val="24"/>
              </w:rPr>
            </w:pPr>
          </w:p>
        </w:tc>
        <w:tc>
          <w:tcPr>
            <w:tcW w:w="4872" w:type="dxa"/>
            <w:tcBorders>
              <w:top w:val="single" w:color="auto" w:sz="4" w:space="0"/>
              <w:left w:val="single" w:color="auto" w:sz="4" w:space="0"/>
              <w:bottom w:val="single" w:color="auto" w:sz="4" w:space="0"/>
              <w:right w:val="single" w:color="auto" w:sz="4" w:space="0"/>
            </w:tcBorders>
            <w:noWrap/>
          </w:tcPr>
          <w:p w14:paraId="2AB88780">
            <w:pPr>
              <w:snapToGrid w:val="0"/>
              <w:spacing w:beforeLines="50" w:after="50" w:line="460" w:lineRule="exact"/>
              <w:rPr>
                <w:rFonts w:hint="eastAsia" w:ascii="仿宋" w:hAnsi="仿宋" w:eastAsia="仿宋" w:cs="仿宋"/>
                <w:color w:val="auto"/>
                <w:sz w:val="24"/>
                <w:szCs w:val="24"/>
              </w:rPr>
            </w:pPr>
          </w:p>
        </w:tc>
      </w:tr>
      <w:tr w14:paraId="2C5C4B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4463701E">
            <w:pPr>
              <w:snapToGrid w:val="0"/>
              <w:spacing w:beforeLines="50" w:after="50" w:line="460" w:lineRule="exact"/>
              <w:rPr>
                <w:rFonts w:hint="eastAsia" w:ascii="仿宋" w:hAnsi="仿宋" w:eastAsia="仿宋" w:cs="仿宋"/>
                <w:color w:val="auto"/>
                <w:sz w:val="24"/>
                <w:szCs w:val="24"/>
              </w:rPr>
            </w:pPr>
          </w:p>
        </w:tc>
        <w:tc>
          <w:tcPr>
            <w:tcW w:w="1004" w:type="dxa"/>
            <w:tcBorders>
              <w:top w:val="single" w:color="auto" w:sz="4" w:space="0"/>
              <w:left w:val="single" w:color="auto" w:sz="4" w:space="0"/>
              <w:bottom w:val="single" w:color="auto" w:sz="4" w:space="0"/>
              <w:right w:val="single" w:color="auto" w:sz="4" w:space="0"/>
            </w:tcBorders>
            <w:noWrap/>
          </w:tcPr>
          <w:p w14:paraId="4802B52F">
            <w:pPr>
              <w:snapToGrid w:val="0"/>
              <w:spacing w:beforeLines="50" w:after="50" w:line="460" w:lineRule="exact"/>
              <w:rPr>
                <w:rFonts w:hint="eastAsia" w:ascii="仿宋" w:hAnsi="仿宋" w:eastAsia="仿宋" w:cs="仿宋"/>
                <w:color w:val="auto"/>
                <w:sz w:val="24"/>
                <w:szCs w:val="24"/>
              </w:rPr>
            </w:pPr>
          </w:p>
        </w:tc>
        <w:tc>
          <w:tcPr>
            <w:tcW w:w="1663" w:type="dxa"/>
            <w:tcBorders>
              <w:top w:val="single" w:color="auto" w:sz="4" w:space="0"/>
              <w:left w:val="single" w:color="auto" w:sz="4" w:space="0"/>
              <w:bottom w:val="single" w:color="auto" w:sz="4" w:space="0"/>
              <w:right w:val="single" w:color="auto" w:sz="4" w:space="0"/>
            </w:tcBorders>
            <w:noWrap/>
          </w:tcPr>
          <w:p w14:paraId="1BD7BF97">
            <w:pPr>
              <w:snapToGrid w:val="0"/>
              <w:spacing w:beforeLines="50" w:after="50" w:line="460" w:lineRule="exact"/>
              <w:rPr>
                <w:rFonts w:hint="eastAsia" w:ascii="仿宋" w:hAnsi="仿宋" w:eastAsia="仿宋" w:cs="仿宋"/>
                <w:color w:val="auto"/>
                <w:sz w:val="24"/>
                <w:szCs w:val="24"/>
              </w:rPr>
            </w:pPr>
          </w:p>
        </w:tc>
        <w:tc>
          <w:tcPr>
            <w:tcW w:w="4872" w:type="dxa"/>
            <w:tcBorders>
              <w:top w:val="single" w:color="auto" w:sz="4" w:space="0"/>
              <w:left w:val="single" w:color="auto" w:sz="4" w:space="0"/>
              <w:bottom w:val="single" w:color="auto" w:sz="4" w:space="0"/>
              <w:right w:val="single" w:color="auto" w:sz="4" w:space="0"/>
            </w:tcBorders>
            <w:noWrap/>
          </w:tcPr>
          <w:p w14:paraId="6F055905">
            <w:pPr>
              <w:snapToGrid w:val="0"/>
              <w:spacing w:beforeLines="50" w:after="50" w:line="460" w:lineRule="exact"/>
              <w:rPr>
                <w:rFonts w:hint="eastAsia" w:ascii="仿宋" w:hAnsi="仿宋" w:eastAsia="仿宋" w:cs="仿宋"/>
                <w:color w:val="auto"/>
                <w:sz w:val="24"/>
                <w:szCs w:val="24"/>
              </w:rPr>
            </w:pPr>
          </w:p>
        </w:tc>
      </w:tr>
      <w:tr w14:paraId="159EF9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5D24BBF8">
            <w:pPr>
              <w:snapToGrid w:val="0"/>
              <w:spacing w:beforeLines="50" w:after="50" w:line="460" w:lineRule="exact"/>
              <w:rPr>
                <w:rFonts w:hint="eastAsia" w:ascii="仿宋" w:hAnsi="仿宋" w:eastAsia="仿宋" w:cs="仿宋"/>
                <w:color w:val="auto"/>
                <w:sz w:val="24"/>
                <w:szCs w:val="24"/>
              </w:rPr>
            </w:pPr>
          </w:p>
        </w:tc>
        <w:tc>
          <w:tcPr>
            <w:tcW w:w="1004" w:type="dxa"/>
            <w:tcBorders>
              <w:top w:val="single" w:color="auto" w:sz="4" w:space="0"/>
              <w:left w:val="single" w:color="auto" w:sz="4" w:space="0"/>
              <w:bottom w:val="single" w:color="auto" w:sz="4" w:space="0"/>
              <w:right w:val="single" w:color="auto" w:sz="4" w:space="0"/>
            </w:tcBorders>
            <w:noWrap/>
          </w:tcPr>
          <w:p w14:paraId="16E84CCE">
            <w:pPr>
              <w:snapToGrid w:val="0"/>
              <w:spacing w:beforeLines="50" w:after="50" w:line="460" w:lineRule="exact"/>
              <w:rPr>
                <w:rFonts w:hint="eastAsia" w:ascii="仿宋" w:hAnsi="仿宋" w:eastAsia="仿宋" w:cs="仿宋"/>
                <w:color w:val="auto"/>
                <w:sz w:val="24"/>
                <w:szCs w:val="24"/>
              </w:rPr>
            </w:pPr>
          </w:p>
        </w:tc>
        <w:tc>
          <w:tcPr>
            <w:tcW w:w="1663" w:type="dxa"/>
            <w:tcBorders>
              <w:top w:val="single" w:color="auto" w:sz="4" w:space="0"/>
              <w:left w:val="single" w:color="auto" w:sz="4" w:space="0"/>
              <w:bottom w:val="single" w:color="auto" w:sz="4" w:space="0"/>
              <w:right w:val="single" w:color="auto" w:sz="4" w:space="0"/>
            </w:tcBorders>
            <w:noWrap/>
          </w:tcPr>
          <w:p w14:paraId="38800ADF">
            <w:pPr>
              <w:snapToGrid w:val="0"/>
              <w:spacing w:beforeLines="50" w:after="50" w:line="460" w:lineRule="exact"/>
              <w:rPr>
                <w:rFonts w:hint="eastAsia" w:ascii="仿宋" w:hAnsi="仿宋" w:eastAsia="仿宋" w:cs="仿宋"/>
                <w:color w:val="auto"/>
                <w:sz w:val="24"/>
                <w:szCs w:val="24"/>
              </w:rPr>
            </w:pPr>
          </w:p>
        </w:tc>
        <w:tc>
          <w:tcPr>
            <w:tcW w:w="4872" w:type="dxa"/>
            <w:tcBorders>
              <w:top w:val="single" w:color="auto" w:sz="4" w:space="0"/>
              <w:left w:val="single" w:color="auto" w:sz="4" w:space="0"/>
              <w:bottom w:val="single" w:color="auto" w:sz="4" w:space="0"/>
              <w:right w:val="single" w:color="auto" w:sz="4" w:space="0"/>
            </w:tcBorders>
            <w:noWrap/>
          </w:tcPr>
          <w:p w14:paraId="14581866">
            <w:pPr>
              <w:snapToGrid w:val="0"/>
              <w:spacing w:beforeLines="50" w:after="50" w:line="460" w:lineRule="exact"/>
              <w:rPr>
                <w:rFonts w:hint="eastAsia" w:ascii="仿宋" w:hAnsi="仿宋" w:eastAsia="仿宋" w:cs="仿宋"/>
                <w:color w:val="auto"/>
                <w:sz w:val="24"/>
                <w:szCs w:val="24"/>
              </w:rPr>
            </w:pPr>
          </w:p>
        </w:tc>
      </w:tr>
    </w:tbl>
    <w:p w14:paraId="397F350A">
      <w:pPr>
        <w:snapToGrid w:val="0"/>
        <w:spacing w:before="50" w:afterLines="50" w:line="46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 xml:space="preserve">注：在填写时，如本表格不适合投标单位的实际情况，可根据本表格式自行划表填写。 </w:t>
      </w:r>
    </w:p>
    <w:p w14:paraId="29488E09">
      <w:pPr>
        <w:pStyle w:val="9"/>
        <w:snapToGrid w:val="0"/>
        <w:rPr>
          <w:rFonts w:hint="eastAsia" w:ascii="仿宋" w:hAnsi="仿宋" w:eastAsia="仿宋" w:cs="仿宋"/>
          <w:color w:val="auto"/>
          <w:sz w:val="28"/>
          <w:szCs w:val="28"/>
        </w:rPr>
      </w:pPr>
    </w:p>
    <w:p w14:paraId="40ACE2A4">
      <w:pPr>
        <w:snapToGrid w:val="0"/>
        <w:spacing w:beforeLines="50"/>
        <w:rPr>
          <w:rFonts w:hint="eastAsia" w:ascii="仿宋" w:hAnsi="仿宋" w:eastAsia="仿宋" w:cs="仿宋"/>
          <w:color w:val="auto"/>
          <w:sz w:val="30"/>
          <w:szCs w:val="30"/>
          <w:u w:val="single"/>
        </w:rPr>
      </w:pPr>
      <w:r>
        <w:rPr>
          <w:rFonts w:hint="eastAsia" w:ascii="仿宋" w:hAnsi="仿宋" w:eastAsia="仿宋" w:cs="仿宋"/>
          <w:color w:val="auto"/>
          <w:sz w:val="30"/>
          <w:szCs w:val="30"/>
        </w:rPr>
        <w:t>法定代表人或其授权代表（签字或盖章）：</w:t>
      </w:r>
    </w:p>
    <w:p w14:paraId="353D5A53">
      <w:pPr>
        <w:snapToGrid w:val="0"/>
        <w:spacing w:beforeLines="50"/>
        <w:rPr>
          <w:rFonts w:hint="eastAsia" w:ascii="仿宋" w:hAnsi="仿宋" w:eastAsia="仿宋" w:cs="仿宋"/>
          <w:color w:val="auto"/>
          <w:sz w:val="30"/>
          <w:szCs w:val="30"/>
        </w:rPr>
      </w:pPr>
      <w:r>
        <w:rPr>
          <w:rFonts w:hint="eastAsia" w:ascii="仿宋" w:hAnsi="仿宋" w:eastAsia="仿宋" w:cs="仿宋"/>
          <w:color w:val="auto"/>
          <w:sz w:val="30"/>
          <w:szCs w:val="30"/>
        </w:rPr>
        <w:t>日期：</w:t>
      </w:r>
    </w:p>
    <w:p w14:paraId="597DFC93">
      <w:pPr>
        <w:pStyle w:val="9"/>
        <w:snapToGrid w:val="0"/>
        <w:rPr>
          <w:rFonts w:hint="eastAsia" w:ascii="仿宋" w:hAnsi="仿宋" w:eastAsia="仿宋" w:cs="仿宋"/>
          <w:color w:val="auto"/>
          <w:sz w:val="28"/>
          <w:szCs w:val="28"/>
        </w:rPr>
      </w:pPr>
    </w:p>
    <w:p w14:paraId="56F3B7E1">
      <w:pPr>
        <w:pStyle w:val="9"/>
        <w:snapToGrid w:val="0"/>
        <w:rPr>
          <w:rFonts w:hint="eastAsia" w:ascii="仿宋" w:hAnsi="仿宋" w:eastAsia="仿宋" w:cs="仿宋"/>
          <w:color w:val="auto"/>
          <w:sz w:val="28"/>
          <w:szCs w:val="28"/>
        </w:rPr>
      </w:pPr>
    </w:p>
    <w:p w14:paraId="4D117306">
      <w:pPr>
        <w:pStyle w:val="9"/>
        <w:snapToGrid w:val="0"/>
        <w:rPr>
          <w:rFonts w:hint="eastAsia" w:ascii="仿宋" w:hAnsi="仿宋" w:eastAsia="仿宋" w:cs="仿宋"/>
          <w:color w:val="auto"/>
          <w:sz w:val="28"/>
          <w:szCs w:val="28"/>
        </w:rPr>
      </w:pPr>
    </w:p>
    <w:p w14:paraId="404E943C">
      <w:pPr>
        <w:snapToGrid w:val="0"/>
        <w:spacing w:before="50" w:after="50"/>
        <w:jc w:val="left"/>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附件15（如有）：</w:t>
      </w:r>
    </w:p>
    <w:p w14:paraId="098D0C6F">
      <w:pPr>
        <w:snapToGrid w:val="0"/>
        <w:spacing w:before="50" w:afterLines="50"/>
        <w:jc w:val="center"/>
        <w:rPr>
          <w:rFonts w:hint="eastAsia" w:ascii="仿宋" w:hAnsi="仿宋" w:eastAsia="仿宋" w:cs="仿宋"/>
          <w:b/>
          <w:color w:val="auto"/>
          <w:kern w:val="0"/>
          <w:sz w:val="36"/>
          <w:szCs w:val="36"/>
        </w:rPr>
      </w:pPr>
      <w:r>
        <w:rPr>
          <w:rFonts w:hint="eastAsia" w:ascii="仿宋" w:hAnsi="仿宋" w:eastAsia="仿宋" w:cs="仿宋"/>
          <w:b/>
          <w:color w:val="auto"/>
          <w:kern w:val="0"/>
          <w:sz w:val="36"/>
          <w:szCs w:val="36"/>
        </w:rPr>
        <w:t>类似业绩一览表</w:t>
      </w:r>
    </w:p>
    <w:p w14:paraId="7094BBE5">
      <w:pPr>
        <w:pStyle w:val="9"/>
        <w:snapToGrid w:val="0"/>
        <w:rPr>
          <w:rFonts w:hint="eastAsia" w:ascii="仿宋" w:hAnsi="仿宋" w:eastAsia="仿宋" w:cs="仿宋"/>
          <w:color w:val="auto"/>
          <w:sz w:val="28"/>
          <w:szCs w:val="28"/>
        </w:rPr>
      </w:pPr>
      <w:r>
        <w:rPr>
          <w:rFonts w:hint="eastAsia" w:ascii="仿宋" w:hAnsi="仿宋" w:eastAsia="仿宋" w:cs="仿宋"/>
          <w:color w:val="auto"/>
          <w:sz w:val="28"/>
          <w:szCs w:val="28"/>
        </w:rPr>
        <w:t>供应商全称（公章）：</w:t>
      </w:r>
    </w:p>
    <w:p w14:paraId="522F7059">
      <w:pPr>
        <w:pStyle w:val="9"/>
        <w:snapToGrid w:val="0"/>
        <w:rPr>
          <w:rFonts w:hint="eastAsia" w:ascii="仿宋" w:hAnsi="仿宋" w:eastAsia="仿宋" w:cs="仿宋"/>
          <w:color w:val="auto"/>
          <w:sz w:val="28"/>
          <w:szCs w:val="28"/>
          <w:u w:val="single"/>
        </w:rPr>
      </w:pPr>
      <w:r>
        <w:rPr>
          <w:rFonts w:hint="eastAsia" w:ascii="仿宋" w:hAnsi="仿宋" w:eastAsia="仿宋" w:cs="仿宋"/>
          <w:color w:val="auto"/>
          <w:sz w:val="28"/>
          <w:szCs w:val="28"/>
        </w:rPr>
        <w:t>标段编号：</w:t>
      </w:r>
    </w:p>
    <w:p w14:paraId="0DCA4496">
      <w:pPr>
        <w:rPr>
          <w:rFonts w:hint="eastAsia" w:ascii="仿宋" w:hAnsi="仿宋" w:eastAsia="仿宋" w:cs="仿宋"/>
          <w:color w:val="auto"/>
          <w:sz w:val="28"/>
          <w:szCs w:val="28"/>
        </w:rPr>
      </w:pPr>
    </w:p>
    <w:tbl>
      <w:tblPr>
        <w:tblStyle w:val="27"/>
        <w:tblW w:w="84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1455"/>
        <w:gridCol w:w="1751"/>
        <w:gridCol w:w="1185"/>
        <w:gridCol w:w="1733"/>
        <w:gridCol w:w="1453"/>
      </w:tblGrid>
      <w:tr w14:paraId="55893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tcBorders>
              <w:top w:val="single" w:color="auto" w:sz="4" w:space="0"/>
              <w:left w:val="single" w:color="auto" w:sz="4" w:space="0"/>
              <w:bottom w:val="single" w:color="auto" w:sz="4" w:space="0"/>
              <w:right w:val="single" w:color="auto" w:sz="4" w:space="0"/>
            </w:tcBorders>
            <w:noWrap/>
            <w:vAlign w:val="center"/>
          </w:tcPr>
          <w:p w14:paraId="610AB023">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序号</w:t>
            </w:r>
          </w:p>
        </w:tc>
        <w:tc>
          <w:tcPr>
            <w:tcW w:w="1455" w:type="dxa"/>
            <w:tcBorders>
              <w:top w:val="single" w:color="auto" w:sz="4" w:space="0"/>
              <w:left w:val="single" w:color="auto" w:sz="4" w:space="0"/>
              <w:bottom w:val="single" w:color="auto" w:sz="4" w:space="0"/>
              <w:right w:val="single" w:color="auto" w:sz="4" w:space="0"/>
            </w:tcBorders>
            <w:noWrap/>
            <w:vAlign w:val="center"/>
          </w:tcPr>
          <w:p w14:paraId="5D8298AC">
            <w:pPr>
              <w:jc w:val="center"/>
              <w:rPr>
                <w:rFonts w:hint="eastAsia" w:ascii="仿宋" w:hAnsi="仿宋" w:eastAsia="仿宋" w:cs="仿宋"/>
                <w:color w:val="auto"/>
                <w:sz w:val="28"/>
                <w:szCs w:val="28"/>
              </w:rPr>
            </w:pPr>
            <w:r>
              <w:rPr>
                <w:rFonts w:hint="eastAsia" w:ascii="仿宋" w:hAnsi="仿宋" w:eastAsia="仿宋" w:cs="仿宋"/>
                <w:color w:val="auto"/>
                <w:sz w:val="28"/>
                <w:szCs w:val="28"/>
              </w:rPr>
              <w:t>采购人</w:t>
            </w:r>
          </w:p>
          <w:p w14:paraId="01A9B5A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名称</w:t>
            </w:r>
          </w:p>
        </w:tc>
        <w:tc>
          <w:tcPr>
            <w:tcW w:w="1751" w:type="dxa"/>
            <w:tcBorders>
              <w:top w:val="single" w:color="auto" w:sz="4" w:space="0"/>
              <w:left w:val="single" w:color="auto" w:sz="4" w:space="0"/>
              <w:bottom w:val="single" w:color="auto" w:sz="4" w:space="0"/>
              <w:right w:val="single" w:color="auto" w:sz="4" w:space="0"/>
            </w:tcBorders>
            <w:noWrap/>
            <w:vAlign w:val="center"/>
          </w:tcPr>
          <w:p w14:paraId="75BCDBA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项目名称</w:t>
            </w:r>
          </w:p>
        </w:tc>
        <w:tc>
          <w:tcPr>
            <w:tcW w:w="1185" w:type="dxa"/>
            <w:tcBorders>
              <w:top w:val="single" w:color="auto" w:sz="4" w:space="0"/>
              <w:left w:val="single" w:color="auto" w:sz="4" w:space="0"/>
              <w:bottom w:val="single" w:color="auto" w:sz="4" w:space="0"/>
              <w:right w:val="single" w:color="auto" w:sz="4" w:space="0"/>
            </w:tcBorders>
            <w:noWrap/>
            <w:vAlign w:val="center"/>
          </w:tcPr>
          <w:p w14:paraId="344030A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合同</w:t>
            </w:r>
          </w:p>
          <w:p w14:paraId="6644ADF0">
            <w:pPr>
              <w:jc w:val="center"/>
              <w:rPr>
                <w:rFonts w:hint="eastAsia" w:ascii="仿宋" w:hAnsi="仿宋" w:eastAsia="仿宋" w:cs="仿宋"/>
                <w:color w:val="auto"/>
                <w:sz w:val="28"/>
                <w:szCs w:val="28"/>
              </w:rPr>
            </w:pPr>
            <w:r>
              <w:rPr>
                <w:rFonts w:hint="eastAsia" w:ascii="仿宋" w:hAnsi="仿宋" w:eastAsia="仿宋" w:cs="仿宋"/>
                <w:color w:val="auto"/>
                <w:sz w:val="28"/>
                <w:szCs w:val="28"/>
              </w:rPr>
              <w:t>金额</w:t>
            </w:r>
          </w:p>
        </w:tc>
        <w:tc>
          <w:tcPr>
            <w:tcW w:w="1733" w:type="dxa"/>
            <w:tcBorders>
              <w:top w:val="single" w:color="auto" w:sz="4" w:space="0"/>
              <w:left w:val="single" w:color="auto" w:sz="4" w:space="0"/>
              <w:bottom w:val="single" w:color="auto" w:sz="4" w:space="0"/>
              <w:right w:val="single" w:color="auto" w:sz="4" w:space="0"/>
            </w:tcBorders>
            <w:noWrap/>
            <w:vAlign w:val="center"/>
          </w:tcPr>
          <w:p w14:paraId="0330768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采购单位联系人及电话</w:t>
            </w:r>
          </w:p>
        </w:tc>
        <w:tc>
          <w:tcPr>
            <w:tcW w:w="1453" w:type="dxa"/>
            <w:tcBorders>
              <w:top w:val="single" w:color="auto" w:sz="4" w:space="0"/>
              <w:left w:val="single" w:color="auto" w:sz="4" w:space="0"/>
              <w:bottom w:val="single" w:color="auto" w:sz="4" w:space="0"/>
              <w:right w:val="single" w:color="auto" w:sz="4" w:space="0"/>
            </w:tcBorders>
            <w:noWrap/>
            <w:vAlign w:val="center"/>
          </w:tcPr>
          <w:p w14:paraId="64A189F9">
            <w:pPr>
              <w:jc w:val="center"/>
              <w:rPr>
                <w:rFonts w:hint="eastAsia" w:ascii="仿宋" w:hAnsi="仿宋" w:eastAsia="仿宋" w:cs="仿宋"/>
                <w:color w:val="auto"/>
                <w:sz w:val="28"/>
                <w:szCs w:val="28"/>
              </w:rPr>
            </w:pPr>
            <w:r>
              <w:rPr>
                <w:rFonts w:hint="eastAsia" w:ascii="仿宋" w:hAnsi="仿宋" w:eastAsia="仿宋" w:cs="仿宋"/>
                <w:color w:val="auto"/>
                <w:sz w:val="28"/>
                <w:szCs w:val="28"/>
              </w:rPr>
              <w:t>验收报告</w:t>
            </w:r>
          </w:p>
          <w:p w14:paraId="1CE80C2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（有/无）</w:t>
            </w:r>
          </w:p>
        </w:tc>
      </w:tr>
      <w:tr w14:paraId="08732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59" w:type="dxa"/>
            <w:tcBorders>
              <w:top w:val="single" w:color="auto" w:sz="4" w:space="0"/>
              <w:left w:val="single" w:color="auto" w:sz="4" w:space="0"/>
              <w:bottom w:val="single" w:color="auto" w:sz="4" w:space="0"/>
              <w:right w:val="single" w:color="auto" w:sz="4" w:space="0"/>
            </w:tcBorders>
            <w:noWrap/>
            <w:vAlign w:val="center"/>
          </w:tcPr>
          <w:p w14:paraId="57BC1DB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w:t>
            </w:r>
          </w:p>
        </w:tc>
        <w:tc>
          <w:tcPr>
            <w:tcW w:w="1455" w:type="dxa"/>
            <w:tcBorders>
              <w:top w:val="single" w:color="auto" w:sz="4" w:space="0"/>
              <w:left w:val="single" w:color="auto" w:sz="4" w:space="0"/>
              <w:bottom w:val="single" w:color="auto" w:sz="4" w:space="0"/>
              <w:right w:val="single" w:color="auto" w:sz="4" w:space="0"/>
            </w:tcBorders>
          </w:tcPr>
          <w:p w14:paraId="2DD21BA8">
            <w:pPr>
              <w:rPr>
                <w:rFonts w:hint="eastAsia" w:ascii="仿宋" w:hAnsi="仿宋" w:eastAsia="仿宋" w:cs="仿宋"/>
                <w:color w:val="auto"/>
                <w:sz w:val="28"/>
                <w:szCs w:val="28"/>
              </w:rPr>
            </w:pPr>
          </w:p>
        </w:tc>
        <w:tc>
          <w:tcPr>
            <w:tcW w:w="1751" w:type="dxa"/>
            <w:tcBorders>
              <w:top w:val="single" w:color="auto" w:sz="4" w:space="0"/>
              <w:left w:val="single" w:color="auto" w:sz="4" w:space="0"/>
              <w:bottom w:val="single" w:color="auto" w:sz="4" w:space="0"/>
              <w:right w:val="single" w:color="auto" w:sz="4" w:space="0"/>
            </w:tcBorders>
          </w:tcPr>
          <w:p w14:paraId="5DC5499D">
            <w:pPr>
              <w:rPr>
                <w:rFonts w:hint="eastAsia" w:ascii="仿宋" w:hAnsi="仿宋" w:eastAsia="仿宋" w:cs="仿宋"/>
                <w:color w:val="auto"/>
                <w:sz w:val="28"/>
                <w:szCs w:val="28"/>
              </w:rPr>
            </w:pPr>
          </w:p>
        </w:tc>
        <w:tc>
          <w:tcPr>
            <w:tcW w:w="1185" w:type="dxa"/>
            <w:tcBorders>
              <w:top w:val="single" w:color="auto" w:sz="4" w:space="0"/>
              <w:left w:val="single" w:color="auto" w:sz="4" w:space="0"/>
              <w:bottom w:val="single" w:color="auto" w:sz="4" w:space="0"/>
              <w:right w:val="single" w:color="auto" w:sz="4" w:space="0"/>
            </w:tcBorders>
          </w:tcPr>
          <w:p w14:paraId="6BDC0C91">
            <w:pPr>
              <w:rPr>
                <w:rFonts w:hint="eastAsia" w:ascii="仿宋" w:hAnsi="仿宋" w:eastAsia="仿宋" w:cs="仿宋"/>
                <w:color w:val="auto"/>
                <w:sz w:val="28"/>
                <w:szCs w:val="28"/>
              </w:rPr>
            </w:pPr>
          </w:p>
        </w:tc>
        <w:tc>
          <w:tcPr>
            <w:tcW w:w="1733" w:type="dxa"/>
            <w:tcBorders>
              <w:top w:val="single" w:color="auto" w:sz="4" w:space="0"/>
              <w:left w:val="single" w:color="auto" w:sz="4" w:space="0"/>
              <w:bottom w:val="single" w:color="auto" w:sz="4" w:space="0"/>
              <w:right w:val="single" w:color="auto" w:sz="4" w:space="0"/>
            </w:tcBorders>
          </w:tcPr>
          <w:p w14:paraId="4117E16C">
            <w:pPr>
              <w:rPr>
                <w:rFonts w:hint="eastAsia" w:ascii="仿宋" w:hAnsi="仿宋" w:eastAsia="仿宋" w:cs="仿宋"/>
                <w:color w:val="auto"/>
                <w:sz w:val="28"/>
                <w:szCs w:val="28"/>
              </w:rPr>
            </w:pPr>
          </w:p>
        </w:tc>
        <w:tc>
          <w:tcPr>
            <w:tcW w:w="1453" w:type="dxa"/>
            <w:tcBorders>
              <w:top w:val="single" w:color="auto" w:sz="4" w:space="0"/>
              <w:left w:val="single" w:color="auto" w:sz="4" w:space="0"/>
              <w:bottom w:val="single" w:color="auto" w:sz="4" w:space="0"/>
              <w:right w:val="single" w:color="auto" w:sz="4" w:space="0"/>
            </w:tcBorders>
          </w:tcPr>
          <w:p w14:paraId="341793CA">
            <w:pPr>
              <w:rPr>
                <w:rFonts w:hint="eastAsia" w:ascii="仿宋" w:hAnsi="仿宋" w:eastAsia="仿宋" w:cs="仿宋"/>
                <w:color w:val="auto"/>
                <w:sz w:val="28"/>
                <w:szCs w:val="28"/>
              </w:rPr>
            </w:pPr>
          </w:p>
        </w:tc>
      </w:tr>
      <w:tr w14:paraId="63EC3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59" w:type="dxa"/>
            <w:tcBorders>
              <w:top w:val="single" w:color="auto" w:sz="4" w:space="0"/>
              <w:left w:val="single" w:color="auto" w:sz="4" w:space="0"/>
              <w:bottom w:val="single" w:color="auto" w:sz="4" w:space="0"/>
              <w:right w:val="single" w:color="auto" w:sz="4" w:space="0"/>
            </w:tcBorders>
            <w:noWrap/>
            <w:vAlign w:val="center"/>
          </w:tcPr>
          <w:p w14:paraId="73EDFAA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2</w:t>
            </w:r>
          </w:p>
        </w:tc>
        <w:tc>
          <w:tcPr>
            <w:tcW w:w="1455" w:type="dxa"/>
            <w:tcBorders>
              <w:top w:val="single" w:color="auto" w:sz="4" w:space="0"/>
              <w:left w:val="single" w:color="auto" w:sz="4" w:space="0"/>
              <w:bottom w:val="single" w:color="auto" w:sz="4" w:space="0"/>
              <w:right w:val="single" w:color="auto" w:sz="4" w:space="0"/>
            </w:tcBorders>
          </w:tcPr>
          <w:p w14:paraId="458CC1E6">
            <w:pPr>
              <w:rPr>
                <w:rFonts w:hint="eastAsia" w:ascii="仿宋" w:hAnsi="仿宋" w:eastAsia="仿宋" w:cs="仿宋"/>
                <w:color w:val="auto"/>
                <w:sz w:val="28"/>
                <w:szCs w:val="28"/>
              </w:rPr>
            </w:pPr>
          </w:p>
        </w:tc>
        <w:tc>
          <w:tcPr>
            <w:tcW w:w="1751" w:type="dxa"/>
            <w:tcBorders>
              <w:top w:val="single" w:color="auto" w:sz="4" w:space="0"/>
              <w:left w:val="single" w:color="auto" w:sz="4" w:space="0"/>
              <w:bottom w:val="single" w:color="auto" w:sz="4" w:space="0"/>
              <w:right w:val="single" w:color="auto" w:sz="4" w:space="0"/>
            </w:tcBorders>
          </w:tcPr>
          <w:p w14:paraId="2C89A8D3">
            <w:pPr>
              <w:rPr>
                <w:rFonts w:hint="eastAsia" w:ascii="仿宋" w:hAnsi="仿宋" w:eastAsia="仿宋" w:cs="仿宋"/>
                <w:color w:val="auto"/>
                <w:sz w:val="28"/>
                <w:szCs w:val="28"/>
              </w:rPr>
            </w:pPr>
          </w:p>
        </w:tc>
        <w:tc>
          <w:tcPr>
            <w:tcW w:w="1185" w:type="dxa"/>
            <w:tcBorders>
              <w:top w:val="single" w:color="auto" w:sz="4" w:space="0"/>
              <w:left w:val="single" w:color="auto" w:sz="4" w:space="0"/>
              <w:bottom w:val="single" w:color="auto" w:sz="4" w:space="0"/>
              <w:right w:val="single" w:color="auto" w:sz="4" w:space="0"/>
            </w:tcBorders>
          </w:tcPr>
          <w:p w14:paraId="0294FAC7">
            <w:pPr>
              <w:rPr>
                <w:rFonts w:hint="eastAsia" w:ascii="仿宋" w:hAnsi="仿宋" w:eastAsia="仿宋" w:cs="仿宋"/>
                <w:color w:val="auto"/>
                <w:sz w:val="28"/>
                <w:szCs w:val="28"/>
              </w:rPr>
            </w:pPr>
          </w:p>
        </w:tc>
        <w:tc>
          <w:tcPr>
            <w:tcW w:w="1733" w:type="dxa"/>
            <w:tcBorders>
              <w:top w:val="single" w:color="auto" w:sz="4" w:space="0"/>
              <w:left w:val="single" w:color="auto" w:sz="4" w:space="0"/>
              <w:bottom w:val="single" w:color="auto" w:sz="4" w:space="0"/>
              <w:right w:val="single" w:color="auto" w:sz="4" w:space="0"/>
            </w:tcBorders>
          </w:tcPr>
          <w:p w14:paraId="7F772423">
            <w:pPr>
              <w:rPr>
                <w:rFonts w:hint="eastAsia" w:ascii="仿宋" w:hAnsi="仿宋" w:eastAsia="仿宋" w:cs="仿宋"/>
                <w:color w:val="auto"/>
                <w:sz w:val="28"/>
                <w:szCs w:val="28"/>
              </w:rPr>
            </w:pPr>
          </w:p>
        </w:tc>
        <w:tc>
          <w:tcPr>
            <w:tcW w:w="1453" w:type="dxa"/>
            <w:tcBorders>
              <w:top w:val="single" w:color="auto" w:sz="4" w:space="0"/>
              <w:left w:val="single" w:color="auto" w:sz="4" w:space="0"/>
              <w:bottom w:val="single" w:color="auto" w:sz="4" w:space="0"/>
              <w:right w:val="single" w:color="auto" w:sz="4" w:space="0"/>
            </w:tcBorders>
          </w:tcPr>
          <w:p w14:paraId="7681DFC7">
            <w:pPr>
              <w:rPr>
                <w:rFonts w:hint="eastAsia" w:ascii="仿宋" w:hAnsi="仿宋" w:eastAsia="仿宋" w:cs="仿宋"/>
                <w:color w:val="auto"/>
                <w:sz w:val="28"/>
                <w:szCs w:val="28"/>
              </w:rPr>
            </w:pPr>
          </w:p>
        </w:tc>
      </w:tr>
      <w:tr w14:paraId="5C193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59" w:type="dxa"/>
            <w:tcBorders>
              <w:top w:val="single" w:color="auto" w:sz="4" w:space="0"/>
              <w:left w:val="single" w:color="auto" w:sz="4" w:space="0"/>
              <w:bottom w:val="single" w:color="auto" w:sz="4" w:space="0"/>
              <w:right w:val="single" w:color="auto" w:sz="4" w:space="0"/>
            </w:tcBorders>
            <w:noWrap/>
            <w:vAlign w:val="center"/>
          </w:tcPr>
          <w:p w14:paraId="49DEE04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w:t>
            </w:r>
          </w:p>
        </w:tc>
        <w:tc>
          <w:tcPr>
            <w:tcW w:w="1455" w:type="dxa"/>
            <w:tcBorders>
              <w:top w:val="single" w:color="auto" w:sz="4" w:space="0"/>
              <w:left w:val="single" w:color="auto" w:sz="4" w:space="0"/>
              <w:bottom w:val="single" w:color="auto" w:sz="4" w:space="0"/>
              <w:right w:val="single" w:color="auto" w:sz="4" w:space="0"/>
            </w:tcBorders>
          </w:tcPr>
          <w:p w14:paraId="5192F50B">
            <w:pPr>
              <w:rPr>
                <w:rFonts w:hint="eastAsia" w:ascii="仿宋" w:hAnsi="仿宋" w:eastAsia="仿宋" w:cs="仿宋"/>
                <w:color w:val="auto"/>
                <w:sz w:val="28"/>
                <w:szCs w:val="28"/>
              </w:rPr>
            </w:pPr>
          </w:p>
        </w:tc>
        <w:tc>
          <w:tcPr>
            <w:tcW w:w="1751" w:type="dxa"/>
            <w:tcBorders>
              <w:top w:val="single" w:color="auto" w:sz="4" w:space="0"/>
              <w:left w:val="single" w:color="auto" w:sz="4" w:space="0"/>
              <w:bottom w:val="single" w:color="auto" w:sz="4" w:space="0"/>
              <w:right w:val="single" w:color="auto" w:sz="4" w:space="0"/>
            </w:tcBorders>
          </w:tcPr>
          <w:p w14:paraId="7337337B">
            <w:pPr>
              <w:rPr>
                <w:rFonts w:hint="eastAsia" w:ascii="仿宋" w:hAnsi="仿宋" w:eastAsia="仿宋" w:cs="仿宋"/>
                <w:color w:val="auto"/>
                <w:sz w:val="28"/>
                <w:szCs w:val="28"/>
              </w:rPr>
            </w:pPr>
          </w:p>
        </w:tc>
        <w:tc>
          <w:tcPr>
            <w:tcW w:w="1185" w:type="dxa"/>
            <w:tcBorders>
              <w:top w:val="single" w:color="auto" w:sz="4" w:space="0"/>
              <w:left w:val="single" w:color="auto" w:sz="4" w:space="0"/>
              <w:bottom w:val="single" w:color="auto" w:sz="4" w:space="0"/>
              <w:right w:val="single" w:color="auto" w:sz="4" w:space="0"/>
            </w:tcBorders>
          </w:tcPr>
          <w:p w14:paraId="33AC9B86">
            <w:pPr>
              <w:rPr>
                <w:rFonts w:hint="eastAsia" w:ascii="仿宋" w:hAnsi="仿宋" w:eastAsia="仿宋" w:cs="仿宋"/>
                <w:color w:val="auto"/>
                <w:sz w:val="28"/>
                <w:szCs w:val="28"/>
              </w:rPr>
            </w:pPr>
          </w:p>
        </w:tc>
        <w:tc>
          <w:tcPr>
            <w:tcW w:w="1733" w:type="dxa"/>
            <w:tcBorders>
              <w:top w:val="single" w:color="auto" w:sz="4" w:space="0"/>
              <w:left w:val="single" w:color="auto" w:sz="4" w:space="0"/>
              <w:bottom w:val="single" w:color="auto" w:sz="4" w:space="0"/>
              <w:right w:val="single" w:color="auto" w:sz="4" w:space="0"/>
            </w:tcBorders>
          </w:tcPr>
          <w:p w14:paraId="4F0AEDE7">
            <w:pPr>
              <w:rPr>
                <w:rFonts w:hint="eastAsia" w:ascii="仿宋" w:hAnsi="仿宋" w:eastAsia="仿宋" w:cs="仿宋"/>
                <w:color w:val="auto"/>
                <w:sz w:val="28"/>
                <w:szCs w:val="28"/>
              </w:rPr>
            </w:pPr>
          </w:p>
        </w:tc>
        <w:tc>
          <w:tcPr>
            <w:tcW w:w="1453" w:type="dxa"/>
            <w:tcBorders>
              <w:top w:val="single" w:color="auto" w:sz="4" w:space="0"/>
              <w:left w:val="single" w:color="auto" w:sz="4" w:space="0"/>
              <w:bottom w:val="single" w:color="auto" w:sz="4" w:space="0"/>
              <w:right w:val="single" w:color="auto" w:sz="4" w:space="0"/>
            </w:tcBorders>
          </w:tcPr>
          <w:p w14:paraId="76E9E25B">
            <w:pPr>
              <w:rPr>
                <w:rFonts w:hint="eastAsia" w:ascii="仿宋" w:hAnsi="仿宋" w:eastAsia="仿宋" w:cs="仿宋"/>
                <w:color w:val="auto"/>
                <w:sz w:val="28"/>
                <w:szCs w:val="28"/>
              </w:rPr>
            </w:pPr>
          </w:p>
        </w:tc>
      </w:tr>
    </w:tbl>
    <w:p w14:paraId="7E7C1D06">
      <w:pPr>
        <w:rPr>
          <w:rFonts w:hint="eastAsia" w:ascii="仿宋" w:hAnsi="仿宋" w:eastAsia="仿宋" w:cs="仿宋"/>
          <w:color w:val="auto"/>
          <w:sz w:val="24"/>
        </w:rPr>
      </w:pPr>
      <w:r>
        <w:rPr>
          <w:rFonts w:hint="eastAsia" w:ascii="仿宋" w:hAnsi="仿宋" w:eastAsia="仿宋" w:cs="仿宋"/>
          <w:color w:val="auto"/>
          <w:sz w:val="24"/>
        </w:rPr>
        <w:t>备注：</w:t>
      </w:r>
    </w:p>
    <w:p w14:paraId="6005277D">
      <w:pPr>
        <w:numPr>
          <w:ilvl w:val="0"/>
          <w:numId w:val="8"/>
        </w:numPr>
        <w:rPr>
          <w:rFonts w:hint="eastAsia" w:ascii="仿宋" w:hAnsi="仿宋" w:eastAsia="仿宋" w:cs="仿宋"/>
          <w:color w:val="auto"/>
          <w:sz w:val="24"/>
        </w:rPr>
      </w:pPr>
      <w:r>
        <w:rPr>
          <w:rFonts w:hint="eastAsia" w:ascii="仿宋" w:hAnsi="仿宋" w:eastAsia="仿宋" w:cs="仿宋"/>
          <w:color w:val="auto"/>
          <w:sz w:val="24"/>
        </w:rPr>
        <w:t>请在此表后附类似业绩的合同复印件、验收报告复印件（如有）。</w:t>
      </w:r>
    </w:p>
    <w:p w14:paraId="080F3064">
      <w:pPr>
        <w:rPr>
          <w:rFonts w:hint="eastAsia" w:ascii="仿宋" w:hAnsi="仿宋" w:eastAsia="仿宋" w:cs="仿宋"/>
          <w:color w:val="auto"/>
          <w:sz w:val="28"/>
          <w:szCs w:val="28"/>
        </w:rPr>
      </w:pPr>
    </w:p>
    <w:p w14:paraId="0CBC003E">
      <w:pPr>
        <w:rPr>
          <w:rFonts w:hint="eastAsia" w:ascii="仿宋" w:hAnsi="仿宋" w:eastAsia="仿宋" w:cs="仿宋"/>
          <w:color w:val="auto"/>
          <w:sz w:val="28"/>
          <w:szCs w:val="28"/>
        </w:rPr>
      </w:pPr>
    </w:p>
    <w:p w14:paraId="2F1BDAC5">
      <w:pPr>
        <w:rPr>
          <w:rFonts w:hint="eastAsia" w:ascii="仿宋" w:hAnsi="仿宋" w:eastAsia="仿宋" w:cs="仿宋"/>
          <w:color w:val="auto"/>
          <w:sz w:val="28"/>
          <w:szCs w:val="28"/>
        </w:rPr>
      </w:pPr>
    </w:p>
    <w:p w14:paraId="182BCBAB">
      <w:pPr>
        <w:rPr>
          <w:rFonts w:hint="eastAsia" w:ascii="仿宋" w:hAnsi="仿宋" w:eastAsia="仿宋" w:cs="仿宋"/>
          <w:color w:val="auto"/>
          <w:sz w:val="28"/>
          <w:szCs w:val="28"/>
        </w:rPr>
      </w:pPr>
    </w:p>
    <w:p w14:paraId="22FEEE1D">
      <w:pPr>
        <w:snapToGrid w:val="0"/>
        <w:spacing w:beforeLines="50"/>
        <w:rPr>
          <w:rFonts w:hint="eastAsia" w:ascii="仿宋" w:hAnsi="仿宋" w:eastAsia="仿宋" w:cs="仿宋"/>
          <w:color w:val="auto"/>
          <w:sz w:val="28"/>
          <w:szCs w:val="28"/>
        </w:rPr>
      </w:pPr>
      <w:r>
        <w:rPr>
          <w:rFonts w:hint="eastAsia" w:ascii="仿宋" w:hAnsi="仿宋" w:eastAsia="仿宋" w:cs="仿宋"/>
          <w:color w:val="auto"/>
          <w:sz w:val="28"/>
          <w:szCs w:val="28"/>
        </w:rPr>
        <w:t xml:space="preserve">法定代表人或其授权代表（签字或盖章）：          </w:t>
      </w:r>
    </w:p>
    <w:p w14:paraId="7B541AF7">
      <w:pPr>
        <w:snapToGrid w:val="0"/>
        <w:spacing w:beforeLines="50"/>
        <w:rPr>
          <w:rFonts w:hint="eastAsia" w:ascii="仿宋" w:hAnsi="仿宋" w:eastAsia="仿宋" w:cs="仿宋"/>
          <w:color w:val="auto"/>
          <w:sz w:val="28"/>
          <w:szCs w:val="28"/>
        </w:rPr>
      </w:pPr>
      <w:r>
        <w:rPr>
          <w:rFonts w:hint="eastAsia" w:ascii="仿宋" w:hAnsi="仿宋" w:eastAsia="仿宋" w:cs="仿宋"/>
          <w:color w:val="auto"/>
          <w:sz w:val="28"/>
          <w:szCs w:val="28"/>
        </w:rPr>
        <w:t xml:space="preserve">日期： </w:t>
      </w:r>
    </w:p>
    <w:p w14:paraId="31A8EE2A">
      <w:pPr>
        <w:rPr>
          <w:rFonts w:hint="eastAsia" w:ascii="仿宋" w:hAnsi="仿宋" w:eastAsia="仿宋" w:cs="仿宋"/>
          <w:color w:val="auto"/>
          <w:sz w:val="24"/>
        </w:rPr>
      </w:pPr>
    </w:p>
    <w:p w14:paraId="7026E004">
      <w:pPr>
        <w:rPr>
          <w:rFonts w:hint="eastAsia" w:ascii="仿宋" w:hAnsi="仿宋" w:eastAsia="仿宋" w:cs="仿宋"/>
          <w:color w:val="auto"/>
          <w:sz w:val="24"/>
        </w:rPr>
      </w:pPr>
    </w:p>
    <w:p w14:paraId="3C83F95F">
      <w:pPr>
        <w:rPr>
          <w:rFonts w:hint="eastAsia" w:ascii="仿宋" w:hAnsi="仿宋" w:eastAsia="仿宋" w:cs="仿宋"/>
          <w:color w:val="auto"/>
          <w:sz w:val="24"/>
        </w:rPr>
      </w:pPr>
    </w:p>
    <w:p w14:paraId="4C0C5284">
      <w:pPr>
        <w:rPr>
          <w:rFonts w:hint="eastAsia" w:ascii="仿宋" w:hAnsi="仿宋" w:eastAsia="仿宋" w:cs="仿宋"/>
          <w:color w:val="auto"/>
          <w:sz w:val="24"/>
        </w:rPr>
      </w:pPr>
    </w:p>
    <w:p w14:paraId="3F4674F2">
      <w:pPr>
        <w:snapToGrid w:val="0"/>
        <w:spacing w:beforeLines="50" w:after="50"/>
        <w:jc w:val="left"/>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附件16：报价文件封面</w:t>
      </w:r>
    </w:p>
    <w:p w14:paraId="2E0CA4DD">
      <w:pPr>
        <w:snapToGrid w:val="0"/>
        <w:spacing w:beforeLines="50" w:after="50"/>
        <w:jc w:val="right"/>
        <w:rPr>
          <w:rFonts w:hint="eastAsia" w:ascii="仿宋" w:hAnsi="仿宋" w:eastAsia="仿宋" w:cs="仿宋"/>
          <w:b/>
          <w:color w:val="auto"/>
          <w:sz w:val="30"/>
          <w:szCs w:val="30"/>
        </w:rPr>
      </w:pPr>
      <w:r>
        <w:rPr>
          <w:rFonts w:hint="eastAsia" w:ascii="仿宋" w:hAnsi="仿宋" w:eastAsia="仿宋" w:cs="仿宋"/>
          <w:bCs/>
          <w:color w:val="auto"/>
          <w:sz w:val="30"/>
          <w:szCs w:val="30"/>
          <w:u w:val="single"/>
        </w:rPr>
        <w:t>（填写正本或副本）</w:t>
      </w:r>
    </w:p>
    <w:p w14:paraId="6B055038">
      <w:pPr>
        <w:snapToGrid w:val="0"/>
        <w:spacing w:beforeLines="50" w:after="50"/>
        <w:jc w:val="right"/>
        <w:rPr>
          <w:rFonts w:hint="eastAsia" w:ascii="仿宋" w:hAnsi="仿宋" w:eastAsia="仿宋" w:cs="仿宋"/>
          <w:bCs/>
          <w:color w:val="auto"/>
          <w:sz w:val="30"/>
          <w:szCs w:val="30"/>
        </w:rPr>
      </w:pPr>
    </w:p>
    <w:p w14:paraId="6B04DC98">
      <w:pPr>
        <w:spacing w:line="400" w:lineRule="exact"/>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项目名称：</w:t>
      </w:r>
    </w:p>
    <w:p w14:paraId="33FCDD4D">
      <w:pPr>
        <w:spacing w:beforeLines="100" w:line="400" w:lineRule="exact"/>
        <w:rPr>
          <w:rFonts w:hint="eastAsia" w:ascii="仿宋" w:hAnsi="仿宋" w:eastAsia="仿宋" w:cs="仿宋"/>
          <w:color w:val="auto"/>
          <w:sz w:val="30"/>
          <w:szCs w:val="30"/>
          <w:u w:val="single"/>
        </w:rPr>
      </w:pPr>
      <w:r>
        <w:rPr>
          <w:rFonts w:hint="eastAsia" w:ascii="仿宋" w:hAnsi="仿宋" w:eastAsia="仿宋" w:cs="仿宋"/>
          <w:color w:val="auto"/>
          <w:sz w:val="30"/>
          <w:szCs w:val="30"/>
        </w:rPr>
        <w:t>项目编号：</w:t>
      </w:r>
    </w:p>
    <w:p w14:paraId="4677C102">
      <w:pPr>
        <w:spacing w:beforeLines="100" w:line="400" w:lineRule="exact"/>
        <w:rPr>
          <w:rFonts w:hint="eastAsia" w:ascii="仿宋" w:hAnsi="仿宋" w:eastAsia="仿宋" w:cs="仿宋"/>
          <w:color w:val="auto"/>
          <w:sz w:val="30"/>
          <w:szCs w:val="30"/>
        </w:rPr>
      </w:pPr>
      <w:r>
        <w:rPr>
          <w:rFonts w:hint="eastAsia" w:ascii="仿宋" w:hAnsi="仿宋" w:eastAsia="仿宋" w:cs="仿宋"/>
          <w:color w:val="auto"/>
          <w:sz w:val="30"/>
          <w:szCs w:val="30"/>
        </w:rPr>
        <w:t>标段编号：</w:t>
      </w:r>
    </w:p>
    <w:p w14:paraId="7CC3552D">
      <w:pPr>
        <w:spacing w:line="1200" w:lineRule="exact"/>
        <w:ind w:right="6"/>
        <w:jc w:val="center"/>
        <w:rPr>
          <w:rFonts w:hint="eastAsia" w:ascii="仿宋" w:hAnsi="仿宋" w:eastAsia="仿宋" w:cs="仿宋"/>
          <w:color w:val="auto"/>
          <w:sz w:val="72"/>
          <w:szCs w:val="72"/>
        </w:rPr>
      </w:pPr>
    </w:p>
    <w:p w14:paraId="27C13FAC">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报</w:t>
      </w:r>
    </w:p>
    <w:p w14:paraId="6E2E6C97">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价</w:t>
      </w:r>
    </w:p>
    <w:p w14:paraId="4B2CD671">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文</w:t>
      </w:r>
    </w:p>
    <w:p w14:paraId="2F82301B">
      <w:pPr>
        <w:spacing w:line="1200" w:lineRule="exact"/>
        <w:ind w:right="6"/>
        <w:jc w:val="center"/>
        <w:rPr>
          <w:rFonts w:hint="eastAsia" w:ascii="仿宋" w:hAnsi="仿宋" w:eastAsia="仿宋" w:cs="仿宋"/>
          <w:color w:val="auto"/>
          <w:sz w:val="72"/>
          <w:szCs w:val="72"/>
        </w:rPr>
      </w:pPr>
      <w:r>
        <w:rPr>
          <w:rFonts w:hint="eastAsia" w:ascii="仿宋" w:hAnsi="仿宋" w:eastAsia="仿宋" w:cs="仿宋"/>
          <w:color w:val="auto"/>
          <w:sz w:val="72"/>
          <w:szCs w:val="72"/>
        </w:rPr>
        <w:t>件</w:t>
      </w:r>
    </w:p>
    <w:p w14:paraId="1785F9D3">
      <w:pPr>
        <w:spacing w:line="1200" w:lineRule="exact"/>
        <w:ind w:right="6"/>
        <w:jc w:val="center"/>
        <w:rPr>
          <w:rFonts w:hint="eastAsia" w:ascii="仿宋" w:hAnsi="仿宋" w:eastAsia="仿宋" w:cs="仿宋"/>
          <w:color w:val="auto"/>
          <w:sz w:val="72"/>
          <w:szCs w:val="72"/>
        </w:rPr>
      </w:pPr>
    </w:p>
    <w:p w14:paraId="73AFB082">
      <w:pPr>
        <w:spacing w:line="360" w:lineRule="auto"/>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供应商名称（盖公章）：</w:t>
      </w:r>
    </w:p>
    <w:p w14:paraId="5AAB4D2D">
      <w:pPr>
        <w:spacing w:line="360" w:lineRule="auto"/>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地    址：</w:t>
      </w:r>
    </w:p>
    <w:p w14:paraId="4E56E705">
      <w:pPr>
        <w:spacing w:line="360" w:lineRule="auto"/>
        <w:ind w:right="-110"/>
        <w:rPr>
          <w:rFonts w:hint="eastAsia" w:ascii="仿宋" w:hAnsi="仿宋" w:eastAsia="仿宋" w:cs="仿宋"/>
          <w:color w:val="auto"/>
          <w:spacing w:val="40"/>
          <w:sz w:val="30"/>
          <w:szCs w:val="30"/>
        </w:rPr>
      </w:pPr>
      <w:r>
        <w:rPr>
          <w:rFonts w:hint="eastAsia" w:ascii="仿宋" w:hAnsi="仿宋" w:eastAsia="仿宋" w:cs="仿宋"/>
          <w:color w:val="auto"/>
          <w:spacing w:val="40"/>
          <w:sz w:val="30"/>
          <w:szCs w:val="30"/>
        </w:rPr>
        <w:t>日期：</w:t>
      </w:r>
    </w:p>
    <w:p w14:paraId="244D27A4">
      <w:pPr>
        <w:spacing w:line="400" w:lineRule="exact"/>
        <w:ind w:right="-110"/>
        <w:rPr>
          <w:rFonts w:hint="eastAsia" w:ascii="仿宋" w:hAnsi="仿宋" w:eastAsia="仿宋" w:cs="仿宋"/>
          <w:color w:val="auto"/>
          <w:spacing w:val="40"/>
          <w:sz w:val="30"/>
          <w:szCs w:val="30"/>
        </w:rPr>
      </w:pPr>
    </w:p>
    <w:p w14:paraId="350EBB67">
      <w:pPr>
        <w:spacing w:line="400" w:lineRule="exact"/>
        <w:ind w:right="-110"/>
        <w:rPr>
          <w:rFonts w:hint="eastAsia" w:ascii="仿宋" w:hAnsi="仿宋" w:eastAsia="仿宋" w:cs="仿宋"/>
          <w:color w:val="auto"/>
          <w:spacing w:val="40"/>
          <w:sz w:val="30"/>
          <w:szCs w:val="30"/>
        </w:rPr>
      </w:pPr>
    </w:p>
    <w:p w14:paraId="0C4AE8EC">
      <w:pPr>
        <w:spacing w:line="400" w:lineRule="exact"/>
        <w:ind w:right="-110"/>
        <w:rPr>
          <w:rFonts w:hint="eastAsia" w:ascii="仿宋" w:hAnsi="仿宋" w:eastAsia="仿宋" w:cs="仿宋"/>
          <w:color w:val="auto"/>
          <w:spacing w:val="40"/>
          <w:sz w:val="30"/>
          <w:szCs w:val="30"/>
        </w:rPr>
      </w:pPr>
    </w:p>
    <w:p w14:paraId="56C1BA8E">
      <w:pPr>
        <w:rPr>
          <w:rFonts w:hint="eastAsia" w:ascii="仿宋" w:hAnsi="仿宋" w:eastAsia="仿宋" w:cs="仿宋"/>
          <w:color w:val="auto"/>
          <w:sz w:val="24"/>
        </w:rPr>
      </w:pPr>
    </w:p>
    <w:p w14:paraId="545B4EF4">
      <w:pPr>
        <w:snapToGrid w:val="0"/>
        <w:spacing w:beforeLines="50" w:after="50"/>
        <w:jc w:val="left"/>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附件17：报价文件目录</w:t>
      </w:r>
    </w:p>
    <w:p w14:paraId="2FDA3B89">
      <w:pPr>
        <w:snapToGrid w:val="0"/>
        <w:spacing w:beforeLines="50" w:after="50"/>
        <w:jc w:val="left"/>
        <w:rPr>
          <w:rFonts w:hint="eastAsia" w:ascii="仿宋" w:hAnsi="仿宋" w:eastAsia="仿宋" w:cs="仿宋"/>
          <w:color w:val="auto"/>
          <w:sz w:val="30"/>
          <w:szCs w:val="30"/>
        </w:rPr>
      </w:pPr>
    </w:p>
    <w:p w14:paraId="35560BC8">
      <w:pPr>
        <w:pStyle w:val="38"/>
        <w:spacing w:line="360" w:lineRule="auto"/>
        <w:ind w:firstLine="0" w:firstLineChars="0"/>
        <w:jc w:val="center"/>
        <w:rPr>
          <w:rFonts w:hint="eastAsia" w:ascii="仿宋" w:hAnsi="仿宋" w:eastAsia="仿宋" w:cs="仿宋"/>
          <w:color w:val="auto"/>
        </w:rPr>
      </w:pPr>
      <w:bookmarkStart w:id="47" w:name="_Toc64369825"/>
      <w:r>
        <w:rPr>
          <w:rFonts w:hint="eastAsia" w:ascii="仿宋" w:hAnsi="仿宋" w:eastAsia="仿宋" w:cs="仿宋"/>
          <w:color w:val="auto"/>
        </w:rPr>
        <w:t>目 录</w:t>
      </w:r>
      <w:bookmarkEnd w:id="47"/>
    </w:p>
    <w:p w14:paraId="5FF3ABA0">
      <w:pPr>
        <w:pStyle w:val="38"/>
        <w:spacing w:line="360" w:lineRule="auto"/>
        <w:ind w:firstLine="0" w:firstLineChars="0"/>
        <w:jc w:val="left"/>
        <w:rPr>
          <w:rFonts w:hint="eastAsia" w:ascii="仿宋" w:hAnsi="仿宋" w:eastAsia="仿宋" w:cs="仿宋"/>
          <w:color w:val="auto"/>
        </w:rPr>
      </w:pPr>
      <w:r>
        <w:rPr>
          <w:rFonts w:hint="eastAsia" w:ascii="仿宋" w:hAnsi="仿宋" w:eastAsia="仿宋" w:cs="仿宋"/>
          <w:color w:val="auto"/>
        </w:rPr>
        <w:t>1.开标一览表 ……………………………………………………………………（页码）</w:t>
      </w:r>
    </w:p>
    <w:p w14:paraId="19DBEF4B">
      <w:pPr>
        <w:pStyle w:val="38"/>
        <w:spacing w:line="360" w:lineRule="auto"/>
        <w:ind w:firstLine="0" w:firstLineChars="0"/>
        <w:jc w:val="left"/>
        <w:rPr>
          <w:rFonts w:hint="eastAsia" w:ascii="仿宋" w:hAnsi="仿宋" w:eastAsia="仿宋" w:cs="仿宋"/>
          <w:color w:val="auto"/>
        </w:rPr>
      </w:pPr>
      <w:r>
        <w:rPr>
          <w:rFonts w:hint="eastAsia" w:ascii="仿宋" w:hAnsi="仿宋" w:eastAsia="仿宋" w:cs="仿宋"/>
          <w:color w:val="auto"/>
        </w:rPr>
        <w:t>2.关于报价的其他说明（如有，自拟）………………………………………（页码）</w:t>
      </w:r>
    </w:p>
    <w:p w14:paraId="6AE63D00">
      <w:pPr>
        <w:pStyle w:val="38"/>
        <w:spacing w:line="360" w:lineRule="auto"/>
        <w:ind w:firstLine="0" w:firstLineChars="0"/>
        <w:jc w:val="left"/>
        <w:rPr>
          <w:rFonts w:hint="eastAsia" w:ascii="仿宋" w:hAnsi="仿宋" w:eastAsia="仿宋" w:cs="仿宋"/>
          <w:color w:val="auto"/>
        </w:rPr>
      </w:pPr>
    </w:p>
    <w:p w14:paraId="2C77C604">
      <w:pPr>
        <w:snapToGrid w:val="0"/>
        <w:spacing w:before="50" w:after="50"/>
        <w:jc w:val="left"/>
        <w:rPr>
          <w:rFonts w:hint="eastAsia" w:ascii="仿宋" w:hAnsi="仿宋" w:eastAsia="仿宋" w:cs="仿宋"/>
          <w:b/>
          <w:color w:val="auto"/>
          <w:sz w:val="36"/>
          <w:szCs w:val="36"/>
        </w:rPr>
      </w:pPr>
    </w:p>
    <w:p w14:paraId="3252ED82">
      <w:pPr>
        <w:snapToGrid w:val="0"/>
        <w:spacing w:line="440" w:lineRule="exact"/>
        <w:jc w:val="left"/>
        <w:rPr>
          <w:rFonts w:hint="eastAsia" w:ascii="仿宋" w:hAnsi="仿宋" w:eastAsia="仿宋" w:cs="仿宋"/>
          <w:b/>
          <w:bCs/>
          <w:color w:val="auto"/>
          <w:sz w:val="32"/>
          <w:szCs w:val="32"/>
          <w:u w:val="single"/>
        </w:rPr>
      </w:pPr>
      <w:r>
        <w:rPr>
          <w:rFonts w:hint="eastAsia" w:ascii="仿宋" w:hAnsi="仿宋" w:eastAsia="仿宋" w:cs="仿宋"/>
          <w:b/>
          <w:bCs/>
          <w:color w:val="auto"/>
          <w:sz w:val="32"/>
          <w:szCs w:val="32"/>
          <w:u w:val="single"/>
        </w:rPr>
        <w:t>注：“报价文件”按采购文件规定的内容填写，内容有实质性偏离的作无效投标处理。</w:t>
      </w:r>
    </w:p>
    <w:p w14:paraId="15BC4580">
      <w:pPr>
        <w:snapToGrid w:val="0"/>
        <w:spacing w:before="50" w:after="50"/>
        <w:jc w:val="left"/>
        <w:rPr>
          <w:rFonts w:hint="eastAsia" w:ascii="仿宋" w:hAnsi="仿宋" w:eastAsia="仿宋" w:cs="仿宋"/>
          <w:b/>
          <w:color w:val="auto"/>
          <w:sz w:val="36"/>
          <w:szCs w:val="36"/>
        </w:rPr>
      </w:pPr>
    </w:p>
    <w:p w14:paraId="1B7ABB9F">
      <w:pPr>
        <w:snapToGrid w:val="0"/>
        <w:spacing w:before="50" w:after="50"/>
        <w:jc w:val="left"/>
        <w:rPr>
          <w:rFonts w:hint="eastAsia" w:ascii="仿宋" w:hAnsi="仿宋" w:eastAsia="仿宋" w:cs="仿宋"/>
          <w:b/>
          <w:color w:val="auto"/>
          <w:sz w:val="36"/>
          <w:szCs w:val="36"/>
        </w:rPr>
      </w:pPr>
    </w:p>
    <w:p w14:paraId="3F89F076">
      <w:pPr>
        <w:snapToGrid w:val="0"/>
        <w:spacing w:before="50" w:after="50"/>
        <w:jc w:val="left"/>
        <w:rPr>
          <w:rFonts w:hint="eastAsia" w:ascii="仿宋" w:hAnsi="仿宋" w:eastAsia="仿宋" w:cs="仿宋"/>
          <w:b/>
          <w:color w:val="auto"/>
          <w:sz w:val="36"/>
          <w:szCs w:val="36"/>
        </w:rPr>
      </w:pPr>
    </w:p>
    <w:p w14:paraId="4FCDA51D">
      <w:pPr>
        <w:snapToGrid w:val="0"/>
        <w:spacing w:before="50" w:after="50"/>
        <w:jc w:val="left"/>
        <w:rPr>
          <w:rFonts w:hint="eastAsia" w:ascii="仿宋" w:hAnsi="仿宋" w:eastAsia="仿宋" w:cs="仿宋"/>
          <w:b/>
          <w:color w:val="auto"/>
          <w:sz w:val="36"/>
          <w:szCs w:val="36"/>
        </w:rPr>
      </w:pPr>
    </w:p>
    <w:p w14:paraId="793CAD18">
      <w:pPr>
        <w:snapToGrid w:val="0"/>
        <w:spacing w:before="50" w:after="50"/>
        <w:jc w:val="left"/>
        <w:rPr>
          <w:rFonts w:hint="eastAsia" w:ascii="仿宋" w:hAnsi="仿宋" w:eastAsia="仿宋" w:cs="仿宋"/>
          <w:b/>
          <w:color w:val="auto"/>
          <w:sz w:val="36"/>
          <w:szCs w:val="36"/>
        </w:rPr>
      </w:pPr>
    </w:p>
    <w:p w14:paraId="75C0BE90">
      <w:pPr>
        <w:snapToGrid w:val="0"/>
        <w:spacing w:before="50" w:after="50"/>
        <w:jc w:val="left"/>
        <w:rPr>
          <w:rFonts w:hint="eastAsia" w:ascii="仿宋" w:hAnsi="仿宋" w:eastAsia="仿宋" w:cs="仿宋"/>
          <w:b/>
          <w:color w:val="auto"/>
          <w:sz w:val="36"/>
          <w:szCs w:val="36"/>
        </w:rPr>
      </w:pPr>
    </w:p>
    <w:p w14:paraId="53AD7259">
      <w:pPr>
        <w:snapToGrid w:val="0"/>
        <w:spacing w:before="50" w:after="50"/>
        <w:jc w:val="left"/>
        <w:rPr>
          <w:rFonts w:hint="eastAsia" w:ascii="仿宋" w:hAnsi="仿宋" w:eastAsia="仿宋" w:cs="仿宋"/>
          <w:b/>
          <w:color w:val="auto"/>
          <w:sz w:val="36"/>
          <w:szCs w:val="36"/>
        </w:rPr>
      </w:pPr>
    </w:p>
    <w:p w14:paraId="658747A3">
      <w:pPr>
        <w:snapToGrid w:val="0"/>
        <w:spacing w:before="50" w:after="50"/>
        <w:jc w:val="left"/>
        <w:rPr>
          <w:rFonts w:hint="eastAsia" w:ascii="仿宋" w:hAnsi="仿宋" w:eastAsia="仿宋" w:cs="仿宋"/>
          <w:b/>
          <w:color w:val="auto"/>
          <w:sz w:val="36"/>
          <w:szCs w:val="36"/>
        </w:rPr>
      </w:pPr>
    </w:p>
    <w:p w14:paraId="4DE0308D">
      <w:pPr>
        <w:snapToGrid w:val="0"/>
        <w:spacing w:before="50" w:after="50"/>
        <w:jc w:val="left"/>
        <w:rPr>
          <w:rFonts w:hint="eastAsia" w:ascii="仿宋" w:hAnsi="仿宋" w:eastAsia="仿宋" w:cs="仿宋"/>
          <w:b/>
          <w:color w:val="auto"/>
          <w:sz w:val="36"/>
          <w:szCs w:val="36"/>
        </w:rPr>
      </w:pPr>
    </w:p>
    <w:p w14:paraId="7B5290D8">
      <w:pPr>
        <w:snapToGrid w:val="0"/>
        <w:spacing w:before="50" w:after="50"/>
        <w:jc w:val="left"/>
        <w:rPr>
          <w:rFonts w:hint="eastAsia" w:ascii="仿宋" w:hAnsi="仿宋" w:eastAsia="仿宋" w:cs="仿宋"/>
          <w:b/>
          <w:color w:val="auto"/>
          <w:sz w:val="36"/>
          <w:szCs w:val="36"/>
        </w:rPr>
      </w:pPr>
    </w:p>
    <w:p w14:paraId="3A5DA0DD">
      <w:pPr>
        <w:snapToGrid w:val="0"/>
        <w:spacing w:before="50" w:after="50"/>
        <w:jc w:val="left"/>
        <w:rPr>
          <w:rFonts w:hint="eastAsia" w:ascii="仿宋" w:hAnsi="仿宋" w:eastAsia="仿宋" w:cs="仿宋"/>
          <w:b/>
          <w:color w:val="auto"/>
          <w:sz w:val="36"/>
          <w:szCs w:val="36"/>
        </w:rPr>
      </w:pPr>
    </w:p>
    <w:p w14:paraId="0919269D">
      <w:pPr>
        <w:snapToGrid w:val="0"/>
        <w:spacing w:before="50" w:after="50"/>
        <w:jc w:val="left"/>
        <w:rPr>
          <w:rFonts w:hint="eastAsia" w:ascii="仿宋" w:hAnsi="仿宋" w:eastAsia="仿宋" w:cs="仿宋"/>
          <w:b/>
          <w:color w:val="auto"/>
          <w:sz w:val="36"/>
          <w:szCs w:val="36"/>
        </w:rPr>
      </w:pPr>
    </w:p>
    <w:p w14:paraId="124A0431">
      <w:pPr>
        <w:snapToGrid w:val="0"/>
        <w:spacing w:before="50" w:after="50"/>
        <w:jc w:val="left"/>
        <w:rPr>
          <w:rFonts w:hint="eastAsia" w:ascii="仿宋" w:hAnsi="仿宋" w:eastAsia="仿宋" w:cs="仿宋"/>
          <w:b/>
          <w:color w:val="auto"/>
          <w:sz w:val="36"/>
          <w:szCs w:val="36"/>
        </w:rPr>
      </w:pPr>
    </w:p>
    <w:p w14:paraId="64CCA20B">
      <w:pPr>
        <w:snapToGrid w:val="0"/>
        <w:spacing w:before="50" w:after="50"/>
        <w:jc w:val="left"/>
        <w:rPr>
          <w:rFonts w:hint="eastAsia" w:ascii="仿宋" w:hAnsi="仿宋" w:eastAsia="仿宋" w:cs="仿宋"/>
          <w:b/>
          <w:color w:val="auto"/>
          <w:sz w:val="36"/>
          <w:szCs w:val="36"/>
        </w:rPr>
      </w:pPr>
    </w:p>
    <w:p w14:paraId="1107232C">
      <w:pPr>
        <w:snapToGrid w:val="0"/>
        <w:spacing w:before="50" w:after="50"/>
        <w:jc w:val="left"/>
        <w:rPr>
          <w:rFonts w:hint="eastAsia" w:ascii="仿宋" w:hAnsi="仿宋" w:eastAsia="仿宋" w:cs="仿宋"/>
          <w:b/>
          <w:color w:val="auto"/>
          <w:sz w:val="36"/>
          <w:szCs w:val="36"/>
        </w:rPr>
      </w:pPr>
    </w:p>
    <w:p w14:paraId="20BC3729">
      <w:pPr>
        <w:snapToGrid w:val="0"/>
        <w:spacing w:before="50" w:after="50"/>
        <w:jc w:val="left"/>
        <w:rPr>
          <w:rFonts w:hint="eastAsia" w:ascii="仿宋" w:hAnsi="仿宋" w:eastAsia="仿宋" w:cs="仿宋"/>
          <w:b/>
          <w:color w:val="auto"/>
          <w:sz w:val="36"/>
          <w:szCs w:val="36"/>
        </w:rPr>
      </w:pPr>
    </w:p>
    <w:p w14:paraId="79EE2DFE">
      <w:pPr>
        <w:snapToGrid w:val="0"/>
        <w:spacing w:before="50" w:after="50"/>
        <w:jc w:val="left"/>
        <w:rPr>
          <w:rFonts w:hint="eastAsia" w:ascii="仿宋" w:hAnsi="仿宋" w:eastAsia="仿宋" w:cs="仿宋"/>
          <w:b/>
          <w:color w:val="auto"/>
          <w:sz w:val="36"/>
          <w:szCs w:val="36"/>
        </w:rPr>
      </w:pPr>
    </w:p>
    <w:p w14:paraId="18ABE9E0">
      <w:pPr>
        <w:snapToGrid w:val="0"/>
        <w:spacing w:before="50" w:after="50"/>
        <w:jc w:val="left"/>
        <w:rPr>
          <w:rFonts w:hint="eastAsia" w:ascii="仿宋" w:hAnsi="仿宋" w:eastAsia="仿宋" w:cs="仿宋"/>
          <w:b/>
          <w:bCs/>
          <w:color w:val="auto"/>
          <w:sz w:val="30"/>
          <w:szCs w:val="30"/>
        </w:rPr>
      </w:pPr>
      <w:r>
        <w:rPr>
          <w:rFonts w:hint="eastAsia" w:ascii="仿宋" w:hAnsi="仿宋" w:eastAsia="仿宋" w:cs="仿宋"/>
          <w:b/>
          <w:bCs/>
          <w:color w:val="auto"/>
          <w:sz w:val="30"/>
          <w:szCs w:val="30"/>
        </w:rPr>
        <w:t>附件18：</w:t>
      </w:r>
    </w:p>
    <w:p w14:paraId="31A9B22A">
      <w:pPr>
        <w:snapToGrid w:val="0"/>
        <w:spacing w:before="50" w:after="50"/>
        <w:jc w:val="center"/>
        <w:rPr>
          <w:rFonts w:hint="eastAsia" w:ascii="仿宋" w:hAnsi="仿宋" w:eastAsia="仿宋" w:cs="仿宋"/>
          <w:b/>
          <w:color w:val="auto"/>
          <w:sz w:val="36"/>
          <w:szCs w:val="36"/>
        </w:rPr>
      </w:pPr>
      <w:r>
        <w:rPr>
          <w:rFonts w:hint="eastAsia" w:ascii="仿宋" w:hAnsi="仿宋" w:eastAsia="仿宋" w:cs="仿宋"/>
          <w:b/>
          <w:color w:val="auto"/>
          <w:sz w:val="36"/>
          <w:szCs w:val="36"/>
        </w:rPr>
        <w:t>开标一览表</w:t>
      </w:r>
    </w:p>
    <w:p w14:paraId="2962889C">
      <w:pPr>
        <w:spacing w:line="400" w:lineRule="exact"/>
        <w:rPr>
          <w:rFonts w:hint="eastAsia" w:ascii="仿宋" w:hAnsi="仿宋" w:eastAsia="仿宋" w:cs="仿宋"/>
          <w:color w:val="auto"/>
          <w:sz w:val="24"/>
        </w:rPr>
      </w:pPr>
      <w:r>
        <w:rPr>
          <w:rFonts w:hint="eastAsia" w:ascii="仿宋" w:hAnsi="仿宋" w:eastAsia="仿宋" w:cs="仿宋"/>
          <w:color w:val="auto"/>
          <w:sz w:val="24"/>
        </w:rPr>
        <w:t>供应商名称（盖公章）：                   供应商地址：</w:t>
      </w:r>
    </w:p>
    <w:p w14:paraId="7DCECBF6">
      <w:pPr>
        <w:snapToGrid w:val="0"/>
        <w:spacing w:line="400" w:lineRule="exact"/>
        <w:rPr>
          <w:rFonts w:hint="eastAsia" w:ascii="仿宋" w:hAnsi="仿宋" w:eastAsia="仿宋" w:cs="仿宋"/>
          <w:color w:val="auto"/>
          <w:sz w:val="24"/>
          <w:u w:val="single"/>
        </w:rPr>
      </w:pPr>
      <w:r>
        <w:rPr>
          <w:rFonts w:hint="eastAsia" w:ascii="仿宋" w:hAnsi="仿宋" w:eastAsia="仿宋" w:cs="仿宋"/>
          <w:color w:val="auto"/>
          <w:sz w:val="24"/>
        </w:rPr>
        <w:t>项目编号：                              标段编号：</w:t>
      </w:r>
    </w:p>
    <w:tbl>
      <w:tblPr>
        <w:tblStyle w:val="27"/>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852"/>
        <w:gridCol w:w="1133"/>
        <w:gridCol w:w="1253"/>
        <w:gridCol w:w="1573"/>
        <w:gridCol w:w="1467"/>
        <w:gridCol w:w="2038"/>
      </w:tblGrid>
      <w:tr w14:paraId="43C0C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715" w:type="dxa"/>
            <w:tcBorders>
              <w:top w:val="single" w:color="auto" w:sz="4" w:space="0"/>
              <w:left w:val="single" w:color="auto" w:sz="4" w:space="0"/>
              <w:bottom w:val="single" w:color="auto" w:sz="4" w:space="0"/>
              <w:right w:val="single" w:color="auto" w:sz="4" w:space="0"/>
            </w:tcBorders>
            <w:noWrap/>
            <w:vAlign w:val="center"/>
          </w:tcPr>
          <w:p w14:paraId="761578EA">
            <w:pPr>
              <w:snapToGrid w:val="0"/>
              <w:spacing w:before="50" w:after="50"/>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序号</w:t>
            </w:r>
          </w:p>
        </w:tc>
        <w:tc>
          <w:tcPr>
            <w:tcW w:w="2985" w:type="dxa"/>
            <w:gridSpan w:val="2"/>
            <w:tcBorders>
              <w:top w:val="single" w:color="auto" w:sz="4" w:space="0"/>
              <w:left w:val="single" w:color="auto" w:sz="4" w:space="0"/>
              <w:bottom w:val="single" w:color="auto" w:sz="4" w:space="0"/>
              <w:right w:val="single" w:color="auto" w:sz="4" w:space="0"/>
            </w:tcBorders>
            <w:noWrap/>
            <w:vAlign w:val="center"/>
          </w:tcPr>
          <w:p w14:paraId="2710BD8A">
            <w:pPr>
              <w:snapToGrid w:val="0"/>
              <w:spacing w:before="50" w:after="50"/>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服务项目或其他报价项</w:t>
            </w:r>
          </w:p>
        </w:tc>
        <w:tc>
          <w:tcPr>
            <w:tcW w:w="1253" w:type="dxa"/>
            <w:tcBorders>
              <w:top w:val="single" w:color="auto" w:sz="4" w:space="0"/>
              <w:left w:val="single" w:color="auto" w:sz="4" w:space="0"/>
              <w:bottom w:val="single" w:color="auto" w:sz="4" w:space="0"/>
              <w:right w:val="single" w:color="auto" w:sz="4" w:space="0"/>
            </w:tcBorders>
            <w:noWrap/>
            <w:vAlign w:val="center"/>
          </w:tcPr>
          <w:p w14:paraId="52F241F0">
            <w:pPr>
              <w:snapToGrid w:val="0"/>
              <w:spacing w:before="50" w:after="50"/>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单价</w:t>
            </w:r>
          </w:p>
          <w:p w14:paraId="7D003338">
            <w:pPr>
              <w:snapToGrid w:val="0"/>
              <w:spacing w:before="50" w:after="50"/>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（人民币元）</w:t>
            </w:r>
          </w:p>
        </w:tc>
        <w:tc>
          <w:tcPr>
            <w:tcW w:w="1573" w:type="dxa"/>
            <w:tcBorders>
              <w:top w:val="single" w:color="auto" w:sz="4" w:space="0"/>
              <w:left w:val="single" w:color="auto" w:sz="4" w:space="0"/>
              <w:bottom w:val="single" w:color="auto" w:sz="4" w:space="0"/>
              <w:right w:val="single" w:color="auto" w:sz="4" w:space="0"/>
            </w:tcBorders>
            <w:noWrap/>
            <w:vAlign w:val="center"/>
          </w:tcPr>
          <w:p w14:paraId="07ABBC0C">
            <w:pPr>
              <w:snapToGrid w:val="0"/>
              <w:spacing w:before="50" w:after="50"/>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数量</w:t>
            </w:r>
          </w:p>
        </w:tc>
        <w:tc>
          <w:tcPr>
            <w:tcW w:w="1467" w:type="dxa"/>
            <w:tcBorders>
              <w:top w:val="single" w:color="auto" w:sz="4" w:space="0"/>
              <w:left w:val="single" w:color="auto" w:sz="4" w:space="0"/>
              <w:bottom w:val="single" w:color="auto" w:sz="4" w:space="0"/>
              <w:right w:val="single" w:color="auto" w:sz="4" w:space="0"/>
            </w:tcBorders>
            <w:noWrap/>
            <w:vAlign w:val="center"/>
          </w:tcPr>
          <w:p w14:paraId="4D593561">
            <w:pPr>
              <w:snapToGrid w:val="0"/>
              <w:spacing w:before="50" w:after="50"/>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金额</w:t>
            </w:r>
          </w:p>
          <w:p w14:paraId="7067F750">
            <w:pPr>
              <w:snapToGrid w:val="0"/>
              <w:spacing w:before="50" w:after="50"/>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（人民币元）</w:t>
            </w:r>
          </w:p>
        </w:tc>
        <w:tc>
          <w:tcPr>
            <w:tcW w:w="2038" w:type="dxa"/>
            <w:tcBorders>
              <w:top w:val="single" w:color="auto" w:sz="4" w:space="0"/>
              <w:left w:val="single" w:color="auto" w:sz="4" w:space="0"/>
              <w:bottom w:val="single" w:color="auto" w:sz="4" w:space="0"/>
              <w:right w:val="single" w:color="auto" w:sz="4" w:space="0"/>
            </w:tcBorders>
            <w:noWrap/>
            <w:vAlign w:val="center"/>
          </w:tcPr>
          <w:p w14:paraId="62E0321C">
            <w:pPr>
              <w:snapToGrid w:val="0"/>
              <w:spacing w:before="50" w:after="50"/>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备注</w:t>
            </w:r>
          </w:p>
        </w:tc>
      </w:tr>
      <w:tr w14:paraId="2ED3D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15" w:type="dxa"/>
            <w:tcBorders>
              <w:top w:val="single" w:color="auto" w:sz="4" w:space="0"/>
              <w:left w:val="single" w:color="auto" w:sz="4" w:space="0"/>
              <w:bottom w:val="single" w:color="auto" w:sz="4" w:space="0"/>
              <w:right w:val="single" w:color="auto" w:sz="4" w:space="0"/>
            </w:tcBorders>
            <w:noWrap/>
            <w:vAlign w:val="center"/>
          </w:tcPr>
          <w:p w14:paraId="6F49E0CE">
            <w:pPr>
              <w:snapToGrid w:val="0"/>
              <w:spacing w:before="50" w:after="50"/>
              <w:jc w:val="center"/>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1</w:t>
            </w:r>
          </w:p>
        </w:tc>
        <w:tc>
          <w:tcPr>
            <w:tcW w:w="2985" w:type="dxa"/>
            <w:gridSpan w:val="2"/>
            <w:tcBorders>
              <w:top w:val="single" w:color="auto" w:sz="4" w:space="0"/>
              <w:left w:val="single" w:color="auto" w:sz="4" w:space="0"/>
              <w:bottom w:val="single" w:color="auto" w:sz="4" w:space="0"/>
              <w:right w:val="single" w:color="auto" w:sz="4" w:space="0"/>
            </w:tcBorders>
            <w:noWrap/>
            <w:vAlign w:val="center"/>
          </w:tcPr>
          <w:p w14:paraId="2CE7C017">
            <w:pPr>
              <w:snapToGrid w:val="0"/>
              <w:spacing w:before="50" w:after="50"/>
              <w:jc w:val="left"/>
              <w:rPr>
                <w:rFonts w:hint="eastAsia" w:ascii="仿宋" w:hAnsi="仿宋" w:eastAsia="仿宋" w:cs="仿宋"/>
                <w:b w:val="0"/>
                <w:bCs/>
                <w:color w:val="auto"/>
                <w:sz w:val="24"/>
                <w:szCs w:val="24"/>
              </w:rPr>
            </w:pPr>
          </w:p>
        </w:tc>
        <w:tc>
          <w:tcPr>
            <w:tcW w:w="1253" w:type="dxa"/>
            <w:tcBorders>
              <w:top w:val="single" w:color="auto" w:sz="4" w:space="0"/>
              <w:left w:val="single" w:color="auto" w:sz="4" w:space="0"/>
              <w:bottom w:val="single" w:color="auto" w:sz="4" w:space="0"/>
              <w:right w:val="single" w:color="auto" w:sz="4" w:space="0"/>
            </w:tcBorders>
            <w:noWrap/>
            <w:vAlign w:val="center"/>
          </w:tcPr>
          <w:p w14:paraId="6AAD8E7E">
            <w:pPr>
              <w:snapToGrid w:val="0"/>
              <w:spacing w:before="50" w:after="50"/>
              <w:jc w:val="center"/>
              <w:rPr>
                <w:rFonts w:hint="eastAsia" w:ascii="仿宋" w:hAnsi="仿宋" w:eastAsia="仿宋" w:cs="仿宋"/>
                <w:b w:val="0"/>
                <w:bCs/>
                <w:color w:val="auto"/>
                <w:sz w:val="24"/>
                <w:szCs w:val="24"/>
              </w:rPr>
            </w:pPr>
          </w:p>
        </w:tc>
        <w:tc>
          <w:tcPr>
            <w:tcW w:w="1573" w:type="dxa"/>
            <w:tcBorders>
              <w:top w:val="single" w:color="auto" w:sz="4" w:space="0"/>
              <w:left w:val="single" w:color="auto" w:sz="4" w:space="0"/>
              <w:bottom w:val="single" w:color="auto" w:sz="4" w:space="0"/>
              <w:right w:val="single" w:color="auto" w:sz="4" w:space="0"/>
            </w:tcBorders>
            <w:noWrap/>
            <w:vAlign w:val="center"/>
          </w:tcPr>
          <w:p w14:paraId="1973DC77">
            <w:pPr>
              <w:snapToGrid w:val="0"/>
              <w:spacing w:before="50" w:after="50"/>
              <w:jc w:val="center"/>
              <w:rPr>
                <w:rFonts w:hint="eastAsia" w:ascii="仿宋" w:hAnsi="仿宋" w:eastAsia="仿宋" w:cs="仿宋"/>
                <w:b w:val="0"/>
                <w:bCs/>
                <w:color w:val="auto"/>
                <w:sz w:val="24"/>
                <w:szCs w:val="24"/>
              </w:rPr>
            </w:pPr>
          </w:p>
        </w:tc>
        <w:tc>
          <w:tcPr>
            <w:tcW w:w="1467" w:type="dxa"/>
            <w:tcBorders>
              <w:top w:val="single" w:color="auto" w:sz="4" w:space="0"/>
              <w:left w:val="single" w:color="auto" w:sz="4" w:space="0"/>
              <w:bottom w:val="single" w:color="auto" w:sz="4" w:space="0"/>
              <w:right w:val="single" w:color="auto" w:sz="4" w:space="0"/>
            </w:tcBorders>
            <w:noWrap/>
            <w:vAlign w:val="center"/>
          </w:tcPr>
          <w:p w14:paraId="65E1D947">
            <w:pPr>
              <w:snapToGrid w:val="0"/>
              <w:spacing w:before="50" w:after="50"/>
              <w:jc w:val="center"/>
              <w:rPr>
                <w:rFonts w:hint="eastAsia" w:ascii="仿宋" w:hAnsi="仿宋" w:eastAsia="仿宋" w:cs="仿宋"/>
                <w:b w:val="0"/>
                <w:bCs/>
                <w:color w:val="auto"/>
                <w:sz w:val="24"/>
                <w:szCs w:val="24"/>
              </w:rPr>
            </w:pPr>
          </w:p>
        </w:tc>
        <w:tc>
          <w:tcPr>
            <w:tcW w:w="2038" w:type="dxa"/>
            <w:tcBorders>
              <w:top w:val="single" w:color="auto" w:sz="4" w:space="0"/>
              <w:left w:val="single" w:color="auto" w:sz="4" w:space="0"/>
              <w:bottom w:val="single" w:color="auto" w:sz="4" w:space="0"/>
              <w:right w:val="single" w:color="auto" w:sz="4" w:space="0"/>
            </w:tcBorders>
            <w:noWrap/>
            <w:vAlign w:val="center"/>
          </w:tcPr>
          <w:p w14:paraId="1CF078E2">
            <w:pPr>
              <w:snapToGrid w:val="0"/>
              <w:spacing w:before="50" w:after="50"/>
              <w:jc w:val="left"/>
              <w:rPr>
                <w:rFonts w:hint="eastAsia" w:ascii="仿宋" w:hAnsi="仿宋" w:eastAsia="仿宋" w:cs="仿宋"/>
                <w:b w:val="0"/>
                <w:bCs/>
                <w:color w:val="auto"/>
                <w:sz w:val="24"/>
                <w:szCs w:val="24"/>
              </w:rPr>
            </w:pPr>
          </w:p>
        </w:tc>
      </w:tr>
      <w:tr w14:paraId="7A19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567" w:type="dxa"/>
            <w:gridSpan w:val="2"/>
            <w:vMerge w:val="restart"/>
            <w:tcBorders>
              <w:top w:val="single" w:color="auto" w:sz="4" w:space="0"/>
              <w:left w:val="single" w:color="auto" w:sz="4" w:space="0"/>
              <w:bottom w:val="single" w:color="auto" w:sz="4" w:space="0"/>
              <w:right w:val="single" w:color="auto" w:sz="4" w:space="0"/>
            </w:tcBorders>
            <w:noWrap/>
            <w:vAlign w:val="center"/>
          </w:tcPr>
          <w:p w14:paraId="7EA230B6">
            <w:pPr>
              <w:snapToGrid w:val="0"/>
              <w:spacing w:before="50" w:after="50"/>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投标总报价</w:t>
            </w:r>
          </w:p>
        </w:tc>
        <w:tc>
          <w:tcPr>
            <w:tcW w:w="7464" w:type="dxa"/>
            <w:gridSpan w:val="5"/>
            <w:tcBorders>
              <w:top w:val="single" w:color="auto" w:sz="4" w:space="0"/>
              <w:left w:val="single" w:color="auto" w:sz="4" w:space="0"/>
              <w:bottom w:val="single" w:color="auto" w:sz="4" w:space="0"/>
              <w:right w:val="single" w:color="auto" w:sz="4" w:space="0"/>
            </w:tcBorders>
            <w:noWrap/>
            <w:vAlign w:val="center"/>
          </w:tcPr>
          <w:p w14:paraId="21C5250B">
            <w:pPr>
              <w:snapToGrid w:val="0"/>
              <w:spacing w:before="50" w:after="50"/>
              <w:jc w:val="left"/>
              <w:rPr>
                <w:rFonts w:hint="eastAsia" w:ascii="仿宋" w:hAnsi="仿宋" w:eastAsia="仿宋" w:cs="仿宋"/>
                <w:b/>
                <w:color w:val="auto"/>
                <w:sz w:val="24"/>
                <w:szCs w:val="24"/>
              </w:rPr>
            </w:pPr>
            <w:r>
              <w:rPr>
                <w:rFonts w:hint="eastAsia" w:ascii="仿宋" w:hAnsi="仿宋" w:eastAsia="仿宋" w:cs="仿宋"/>
                <w:b/>
                <w:color w:val="auto"/>
                <w:sz w:val="24"/>
                <w:szCs w:val="24"/>
              </w:rPr>
              <w:t>大写：</w:t>
            </w:r>
          </w:p>
        </w:tc>
      </w:tr>
      <w:tr w14:paraId="339C0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56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52372E54">
            <w:pPr>
              <w:jc w:val="center"/>
              <w:rPr>
                <w:rFonts w:hint="eastAsia" w:ascii="仿宋" w:hAnsi="仿宋" w:eastAsia="仿宋" w:cs="仿宋"/>
                <w:color w:val="auto"/>
              </w:rPr>
            </w:pPr>
          </w:p>
        </w:tc>
        <w:tc>
          <w:tcPr>
            <w:tcW w:w="7464" w:type="dxa"/>
            <w:gridSpan w:val="5"/>
            <w:tcBorders>
              <w:top w:val="single" w:color="auto" w:sz="4" w:space="0"/>
              <w:left w:val="single" w:color="auto" w:sz="4" w:space="0"/>
              <w:bottom w:val="single" w:color="auto" w:sz="4" w:space="0"/>
              <w:right w:val="single" w:color="auto" w:sz="4" w:space="0"/>
            </w:tcBorders>
            <w:noWrap/>
            <w:vAlign w:val="center"/>
          </w:tcPr>
          <w:p w14:paraId="639F7BDB">
            <w:pPr>
              <w:snapToGrid w:val="0"/>
              <w:spacing w:before="50" w:after="50"/>
              <w:jc w:val="left"/>
              <w:rPr>
                <w:rFonts w:hint="eastAsia" w:ascii="仿宋" w:hAnsi="仿宋" w:eastAsia="仿宋" w:cs="仿宋"/>
                <w:b/>
                <w:color w:val="auto"/>
                <w:sz w:val="24"/>
                <w:szCs w:val="24"/>
              </w:rPr>
            </w:pPr>
            <w:r>
              <w:rPr>
                <w:rFonts w:hint="eastAsia" w:ascii="仿宋" w:hAnsi="仿宋" w:eastAsia="仿宋" w:cs="仿宋"/>
                <w:b/>
                <w:color w:val="auto"/>
                <w:sz w:val="24"/>
                <w:szCs w:val="24"/>
              </w:rPr>
              <w:t>小写：</w:t>
            </w:r>
          </w:p>
        </w:tc>
      </w:tr>
    </w:tbl>
    <w:p w14:paraId="1465934C">
      <w:pPr>
        <w:snapToGrid w:val="0"/>
        <w:jc w:val="left"/>
        <w:rPr>
          <w:rFonts w:hint="eastAsia" w:ascii="仿宋" w:hAnsi="仿宋" w:eastAsia="仿宋" w:cs="仿宋"/>
          <w:color w:val="auto"/>
          <w:sz w:val="24"/>
        </w:rPr>
      </w:pPr>
      <w:bookmarkStart w:id="48" w:name="_Toc64369826"/>
      <w:r>
        <w:rPr>
          <w:rFonts w:hint="eastAsia" w:ascii="仿宋" w:hAnsi="仿宋" w:eastAsia="仿宋" w:cs="仿宋"/>
          <w:color w:val="auto"/>
          <w:sz w:val="24"/>
        </w:rPr>
        <w:t>注: 1.报价一经涂改，应在涂改处加盖单位公章或者由法定代表人或其授权代表签字</w:t>
      </w:r>
    </w:p>
    <w:p w14:paraId="17D0861B">
      <w:pPr>
        <w:snapToGrid w:val="0"/>
        <w:jc w:val="left"/>
        <w:rPr>
          <w:rFonts w:hint="eastAsia" w:ascii="仿宋" w:hAnsi="仿宋" w:eastAsia="仿宋" w:cs="仿宋"/>
          <w:color w:val="auto"/>
          <w:sz w:val="24"/>
        </w:rPr>
      </w:pPr>
      <w:r>
        <w:rPr>
          <w:rFonts w:hint="eastAsia" w:ascii="仿宋" w:hAnsi="仿宋" w:eastAsia="仿宋" w:cs="仿宋"/>
          <w:color w:val="auto"/>
          <w:sz w:val="24"/>
        </w:rPr>
        <w:t>或盖章，否则其投标作无效投标处理。</w:t>
      </w:r>
    </w:p>
    <w:p w14:paraId="35B58432">
      <w:pPr>
        <w:snapToGrid w:val="0"/>
        <w:ind w:firstLine="482" w:firstLineChars="200"/>
        <w:jc w:val="left"/>
        <w:rPr>
          <w:rFonts w:hint="eastAsia" w:ascii="仿宋" w:hAnsi="仿宋" w:eastAsia="仿宋" w:cs="仿宋"/>
          <w:b/>
          <w:bCs/>
          <w:color w:val="auto"/>
          <w:sz w:val="24"/>
        </w:rPr>
      </w:pPr>
      <w:r>
        <w:rPr>
          <w:rFonts w:hint="eastAsia" w:ascii="仿宋" w:hAnsi="仿宋" w:eastAsia="仿宋" w:cs="仿宋"/>
          <w:b/>
          <w:bCs/>
          <w:color w:val="auto"/>
          <w:sz w:val="24"/>
        </w:rPr>
        <w:t>2.</w:t>
      </w:r>
      <w:r>
        <w:rPr>
          <w:rFonts w:hint="eastAsia" w:ascii="仿宋" w:hAnsi="仿宋" w:eastAsia="仿宋" w:cs="仿宋"/>
          <w:b/>
          <w:bCs/>
          <w:color w:val="auto"/>
          <w:kern w:val="0"/>
          <w:sz w:val="24"/>
        </w:rPr>
        <w:t>报价低于项目预算</w:t>
      </w:r>
      <w:r>
        <w:rPr>
          <w:rFonts w:hint="eastAsia" w:ascii="仿宋" w:hAnsi="仿宋" w:eastAsia="仿宋" w:cs="仿宋"/>
          <w:b/>
          <w:bCs/>
          <w:color w:val="auto"/>
          <w:kern w:val="0"/>
          <w:sz w:val="24"/>
          <w:lang w:eastAsia="zh"/>
        </w:rPr>
        <w:t>（或单价预算）</w:t>
      </w:r>
      <w:r>
        <w:rPr>
          <w:rFonts w:hint="eastAsia" w:ascii="仿宋" w:hAnsi="仿宋" w:eastAsia="仿宋" w:cs="仿宋"/>
          <w:b/>
          <w:bCs/>
          <w:color w:val="auto"/>
          <w:kern w:val="0"/>
          <w:sz w:val="24"/>
        </w:rPr>
        <w:t>50%的，应当在报价文件中详细阐述不影响产品质量或诚信履约的具体原因，否则有可能会被认为影响产品质量或诚信履约并作无效投标处理。</w:t>
      </w:r>
    </w:p>
    <w:p w14:paraId="0F9D3BA7">
      <w:pPr>
        <w:snapToGrid w:val="0"/>
        <w:ind w:left="480"/>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3.有关本项目的招投标及项目实施所涉及的一切费用均计入投标报价。</w:t>
      </w:r>
    </w:p>
    <w:p w14:paraId="1E063848">
      <w:pPr>
        <w:ind w:firstLine="482" w:firstLineChars="200"/>
        <w:rPr>
          <w:rFonts w:hint="eastAsia" w:ascii="仿宋" w:hAnsi="仿宋" w:eastAsia="仿宋" w:cs="仿宋"/>
          <w:b/>
          <w:color w:val="auto"/>
          <w:kern w:val="0"/>
          <w:sz w:val="24"/>
          <w:u w:val="single"/>
          <w:lang w:val="zh-CN"/>
        </w:rPr>
      </w:pPr>
      <w:r>
        <w:rPr>
          <w:rFonts w:hint="eastAsia" w:ascii="仿宋" w:hAnsi="仿宋" w:eastAsia="仿宋" w:cs="仿宋"/>
          <w:b/>
          <w:color w:val="auto"/>
          <w:sz w:val="24"/>
          <w:u w:val="single"/>
        </w:rPr>
        <w:t>4、</w:t>
      </w:r>
      <w:r>
        <w:rPr>
          <w:rFonts w:hint="eastAsia" w:ascii="仿宋" w:hAnsi="仿宋" w:eastAsia="仿宋" w:cs="仿宋"/>
          <w:b/>
          <w:color w:val="auto"/>
          <w:kern w:val="0"/>
          <w:sz w:val="24"/>
          <w:u w:val="single"/>
          <w:lang w:val="zh-CN"/>
        </w:rPr>
        <w:t>特别提示：采购机构将在中标公告中公布中标人的《开标一览表》，接受社会监督。</w:t>
      </w:r>
    </w:p>
    <w:p w14:paraId="6FA9E7FD">
      <w:pPr>
        <w:ind w:firstLine="482" w:firstLineChars="200"/>
        <w:rPr>
          <w:rFonts w:hint="eastAsia" w:ascii="仿宋" w:hAnsi="仿宋" w:eastAsia="仿宋" w:cs="仿宋"/>
          <w:b/>
          <w:color w:val="auto"/>
          <w:kern w:val="0"/>
          <w:sz w:val="24"/>
          <w:u w:val="single"/>
          <w:lang w:val="zh-CN"/>
        </w:rPr>
      </w:pPr>
    </w:p>
    <w:p w14:paraId="09A9B95B">
      <w:pPr>
        <w:snapToGrid w:val="0"/>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法定代表人或其授权代表签字（或盖章）：</w:t>
      </w:r>
      <w:bookmarkEnd w:id="48"/>
    </w:p>
    <w:p w14:paraId="213F7645">
      <w:pPr>
        <w:snapToGrid w:val="0"/>
        <w:ind w:firstLine="480" w:firstLineChars="200"/>
        <w:jc w:val="left"/>
        <w:rPr>
          <w:rFonts w:hint="eastAsia" w:ascii="仿宋" w:hAnsi="仿宋" w:eastAsia="仿宋" w:cs="仿宋"/>
          <w:color w:val="auto"/>
          <w:sz w:val="24"/>
        </w:rPr>
      </w:pPr>
      <w:bookmarkStart w:id="49" w:name="_Toc64369827"/>
      <w:r>
        <w:rPr>
          <w:rFonts w:hint="eastAsia" w:ascii="仿宋" w:hAnsi="仿宋" w:eastAsia="仿宋" w:cs="仿宋"/>
          <w:color w:val="auto"/>
          <w:sz w:val="24"/>
        </w:rPr>
        <w:t>日期：    年   月   日</w:t>
      </w:r>
      <w:bookmarkEnd w:id="49"/>
    </w:p>
    <w:p w14:paraId="7DD2C84A">
      <w:pPr>
        <w:bidi w:val="0"/>
        <w:rPr>
          <w:rFonts w:hint="eastAsia" w:ascii="仿宋" w:hAnsi="仿宋" w:eastAsia="仿宋" w:cs="仿宋"/>
          <w:color w:val="auto"/>
        </w:rPr>
      </w:pPr>
      <w:bookmarkStart w:id="50" w:name="_Toc83838340"/>
    </w:p>
    <w:p w14:paraId="638A3B14">
      <w:pPr>
        <w:bidi w:val="0"/>
        <w:rPr>
          <w:rFonts w:hint="eastAsia" w:ascii="仿宋" w:hAnsi="仿宋" w:eastAsia="仿宋" w:cs="仿宋"/>
          <w:color w:val="auto"/>
        </w:rPr>
      </w:pPr>
    </w:p>
    <w:p w14:paraId="066A7607">
      <w:pPr>
        <w:bidi w:val="0"/>
        <w:rPr>
          <w:rFonts w:hint="eastAsia" w:ascii="仿宋" w:hAnsi="仿宋" w:eastAsia="仿宋" w:cs="仿宋"/>
          <w:color w:val="auto"/>
        </w:rPr>
      </w:pPr>
    </w:p>
    <w:p w14:paraId="35EC483C">
      <w:pPr>
        <w:bidi w:val="0"/>
        <w:rPr>
          <w:rFonts w:hint="eastAsia" w:ascii="仿宋" w:hAnsi="仿宋" w:eastAsia="仿宋" w:cs="仿宋"/>
          <w:color w:val="auto"/>
        </w:rPr>
      </w:pPr>
    </w:p>
    <w:p w14:paraId="08B1F8D3">
      <w:pPr>
        <w:bidi w:val="0"/>
        <w:rPr>
          <w:rFonts w:hint="eastAsia" w:ascii="仿宋" w:hAnsi="仿宋" w:eastAsia="仿宋" w:cs="仿宋"/>
          <w:color w:val="auto"/>
        </w:rPr>
      </w:pPr>
    </w:p>
    <w:p w14:paraId="06CE4F08">
      <w:pPr>
        <w:bidi w:val="0"/>
        <w:rPr>
          <w:rFonts w:hint="eastAsia" w:ascii="仿宋" w:hAnsi="仿宋" w:eastAsia="仿宋" w:cs="仿宋"/>
          <w:color w:val="auto"/>
        </w:rPr>
      </w:pPr>
    </w:p>
    <w:p w14:paraId="5ADB521D">
      <w:pPr>
        <w:bidi w:val="0"/>
        <w:rPr>
          <w:rFonts w:hint="eastAsia" w:ascii="仿宋" w:hAnsi="仿宋" w:eastAsia="仿宋" w:cs="仿宋"/>
          <w:color w:val="auto"/>
        </w:rPr>
      </w:pPr>
    </w:p>
    <w:p w14:paraId="644C559F">
      <w:pPr>
        <w:bidi w:val="0"/>
        <w:rPr>
          <w:rFonts w:hint="eastAsia" w:ascii="仿宋" w:hAnsi="仿宋" w:eastAsia="仿宋" w:cs="仿宋"/>
          <w:color w:val="auto"/>
        </w:rPr>
      </w:pPr>
    </w:p>
    <w:p w14:paraId="58B07BC5">
      <w:pPr>
        <w:bidi w:val="0"/>
        <w:rPr>
          <w:rFonts w:hint="eastAsia" w:ascii="仿宋" w:hAnsi="仿宋" w:eastAsia="仿宋" w:cs="仿宋"/>
          <w:color w:val="auto"/>
        </w:rPr>
      </w:pPr>
    </w:p>
    <w:p w14:paraId="3FBB6A6D">
      <w:pPr>
        <w:bidi w:val="0"/>
        <w:rPr>
          <w:rFonts w:hint="eastAsia" w:ascii="仿宋" w:hAnsi="仿宋" w:eastAsia="仿宋" w:cs="仿宋"/>
          <w:color w:val="auto"/>
        </w:rPr>
      </w:pPr>
    </w:p>
    <w:p w14:paraId="30445634">
      <w:pPr>
        <w:bidi w:val="0"/>
        <w:rPr>
          <w:rFonts w:hint="eastAsia" w:ascii="仿宋" w:hAnsi="仿宋" w:eastAsia="仿宋" w:cs="仿宋"/>
          <w:color w:val="auto"/>
        </w:rPr>
      </w:pPr>
    </w:p>
    <w:p w14:paraId="44A4456A">
      <w:pPr>
        <w:bidi w:val="0"/>
        <w:rPr>
          <w:rFonts w:hint="eastAsia" w:ascii="仿宋" w:hAnsi="仿宋" w:eastAsia="仿宋" w:cs="仿宋"/>
          <w:color w:val="auto"/>
        </w:rPr>
      </w:pPr>
    </w:p>
    <w:p w14:paraId="683762E5">
      <w:pPr>
        <w:bidi w:val="0"/>
        <w:rPr>
          <w:rFonts w:hint="eastAsia" w:ascii="仿宋" w:hAnsi="仿宋" w:eastAsia="仿宋" w:cs="仿宋"/>
          <w:color w:val="auto"/>
        </w:rPr>
      </w:pPr>
    </w:p>
    <w:p w14:paraId="4C343A69">
      <w:pPr>
        <w:bidi w:val="0"/>
        <w:rPr>
          <w:rFonts w:hint="eastAsia" w:ascii="仿宋" w:hAnsi="仿宋" w:eastAsia="仿宋" w:cs="仿宋"/>
          <w:color w:val="auto"/>
        </w:rPr>
      </w:pPr>
    </w:p>
    <w:p w14:paraId="31B0E8DA">
      <w:pPr>
        <w:bidi w:val="0"/>
        <w:rPr>
          <w:rFonts w:hint="eastAsia" w:ascii="仿宋" w:hAnsi="仿宋" w:eastAsia="仿宋" w:cs="仿宋"/>
          <w:color w:val="auto"/>
        </w:rPr>
      </w:pPr>
    </w:p>
    <w:p w14:paraId="15FD571E">
      <w:pPr>
        <w:bidi w:val="0"/>
        <w:rPr>
          <w:rFonts w:hint="eastAsia" w:ascii="仿宋" w:hAnsi="仿宋" w:eastAsia="仿宋" w:cs="仿宋"/>
          <w:color w:val="auto"/>
        </w:rPr>
      </w:pPr>
    </w:p>
    <w:p w14:paraId="59C0EFDE">
      <w:pPr>
        <w:pStyle w:val="2"/>
        <w:jc w:val="center"/>
        <w:rPr>
          <w:rFonts w:hint="eastAsia" w:ascii="仿宋" w:hAnsi="仿宋" w:eastAsia="仿宋" w:cs="仿宋"/>
          <w:color w:val="auto"/>
          <w:sz w:val="32"/>
          <w:szCs w:val="32"/>
        </w:rPr>
      </w:pPr>
      <w:r>
        <w:rPr>
          <w:rFonts w:hint="eastAsia" w:ascii="仿宋" w:hAnsi="仿宋" w:eastAsia="仿宋" w:cs="仿宋"/>
          <w:color w:val="auto"/>
          <w:sz w:val="32"/>
          <w:szCs w:val="32"/>
        </w:rPr>
        <w:t>第七章  询问、质疑及投诉</w:t>
      </w:r>
      <w:bookmarkEnd w:id="50"/>
    </w:p>
    <w:p w14:paraId="3D640512">
      <w:pPr>
        <w:pStyle w:val="16"/>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参照《中华人民共和国政府采购法》、《中华人民共和国政府采购法实施条例》（国务院第658号令）、《政府采购质疑和投诉办法》（财政部第94号令）、《财政部关于加强政府采购供应商投诉受理审查工作的通知》(财库〔2007〕1号)和《浙江省政府采购供应商质疑处理办法》（浙财采监[2012]18号）等法律法规的规定，供应商可以依法提出询问、质疑和投诉。</w:t>
      </w:r>
    </w:p>
    <w:p w14:paraId="1EB2A637">
      <w:pPr>
        <w:pStyle w:val="3"/>
        <w:rPr>
          <w:rFonts w:hint="eastAsia" w:ascii="仿宋" w:hAnsi="仿宋" w:eastAsia="仿宋" w:cs="仿宋"/>
          <w:color w:val="auto"/>
          <w:sz w:val="24"/>
          <w:szCs w:val="24"/>
        </w:rPr>
      </w:pPr>
      <w:bookmarkStart w:id="51" w:name="_Toc83838341"/>
      <w:r>
        <w:rPr>
          <w:rFonts w:hint="eastAsia" w:ascii="仿宋" w:hAnsi="仿宋" w:eastAsia="仿宋" w:cs="仿宋"/>
          <w:color w:val="auto"/>
          <w:sz w:val="24"/>
          <w:szCs w:val="24"/>
        </w:rPr>
        <w:t>一、供应商询问</w:t>
      </w:r>
      <w:bookmarkEnd w:id="51"/>
    </w:p>
    <w:p w14:paraId="7674D6C4">
      <w:pPr>
        <w:pStyle w:val="16"/>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1.1供应商对本项目有疑问的，可以向采购机构提出询问，采购机构将对供应商依法提出的询问作出答复，但答复的内容不得涉及商业秘密。</w:t>
      </w:r>
    </w:p>
    <w:p w14:paraId="4293900C">
      <w:pPr>
        <w:pStyle w:val="16"/>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1.2采购机构将在3个工作日内对供应商依法提出的询问作出答复。</w:t>
      </w:r>
    </w:p>
    <w:p w14:paraId="43C01793">
      <w:pPr>
        <w:pStyle w:val="16"/>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1.3采购机构的一般通过电话形式答复。</w:t>
      </w:r>
    </w:p>
    <w:p w14:paraId="15D8BBB2">
      <w:pPr>
        <w:pStyle w:val="3"/>
        <w:rPr>
          <w:rFonts w:hint="eastAsia" w:ascii="仿宋" w:hAnsi="仿宋" w:eastAsia="仿宋" w:cs="仿宋"/>
          <w:color w:val="auto"/>
          <w:sz w:val="24"/>
          <w:szCs w:val="24"/>
        </w:rPr>
      </w:pPr>
      <w:bookmarkStart w:id="52" w:name="_Toc83838342"/>
      <w:r>
        <w:rPr>
          <w:rFonts w:hint="eastAsia" w:ascii="仿宋" w:hAnsi="仿宋" w:eastAsia="仿宋" w:cs="仿宋"/>
          <w:color w:val="auto"/>
          <w:sz w:val="24"/>
          <w:szCs w:val="24"/>
        </w:rPr>
        <w:t>二、供应商质疑</w:t>
      </w:r>
      <w:bookmarkEnd w:id="52"/>
    </w:p>
    <w:p w14:paraId="4C5DFC93">
      <w:pPr>
        <w:pStyle w:val="16"/>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2.1质疑有效期：</w:t>
      </w:r>
    </w:p>
    <w:p w14:paraId="33AF40E7">
      <w:pPr>
        <w:pStyle w:val="16"/>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供应商认为采购文件、采购过程和成交结果使自己的权益受到损害的，可以在知道或者应知其权益受到损害之日起</w:t>
      </w:r>
      <w:r>
        <w:rPr>
          <w:rFonts w:hint="eastAsia" w:ascii="仿宋" w:hAnsi="仿宋" w:eastAsia="仿宋" w:cs="仿宋"/>
          <w:b/>
          <w:bCs/>
          <w:color w:val="auto"/>
          <w:sz w:val="24"/>
          <w:szCs w:val="24"/>
        </w:rPr>
        <w:t>七个工作日内</w:t>
      </w:r>
      <w:r>
        <w:rPr>
          <w:rFonts w:hint="eastAsia" w:ascii="仿宋" w:hAnsi="仿宋" w:eastAsia="仿宋" w:cs="仿宋"/>
          <w:color w:val="auto"/>
          <w:sz w:val="24"/>
          <w:szCs w:val="24"/>
        </w:rPr>
        <w:t>，以书面形式</w:t>
      </w:r>
      <w:r>
        <w:rPr>
          <w:rFonts w:hint="eastAsia" w:ascii="仿宋" w:hAnsi="仿宋" w:eastAsia="仿宋" w:cs="仿宋"/>
          <w:b/>
          <w:bCs/>
          <w:color w:val="auto"/>
          <w:sz w:val="24"/>
          <w:szCs w:val="24"/>
        </w:rPr>
        <w:t>（或授权代表签字（盖章）并加盖投标供应商电子公章的数据电文）</w:t>
      </w:r>
      <w:r>
        <w:rPr>
          <w:rFonts w:hint="eastAsia" w:ascii="仿宋" w:hAnsi="仿宋" w:eastAsia="仿宋" w:cs="仿宋"/>
          <w:color w:val="auto"/>
          <w:sz w:val="24"/>
          <w:szCs w:val="24"/>
        </w:rPr>
        <w:t>向</w:t>
      </w:r>
      <w:r>
        <w:rPr>
          <w:rFonts w:hint="eastAsia" w:ascii="仿宋" w:hAnsi="仿宋" w:eastAsia="仿宋" w:cs="仿宋"/>
          <w:b/>
          <w:bCs/>
          <w:color w:val="auto"/>
          <w:sz w:val="24"/>
          <w:szCs w:val="24"/>
        </w:rPr>
        <w:t>采购机构</w:t>
      </w:r>
      <w:r>
        <w:rPr>
          <w:rFonts w:hint="eastAsia" w:ascii="仿宋" w:hAnsi="仿宋" w:eastAsia="仿宋" w:cs="仿宋"/>
          <w:color w:val="auto"/>
          <w:sz w:val="24"/>
          <w:szCs w:val="24"/>
        </w:rPr>
        <w:t>提出质疑，否则，采购机构不予受理：</w:t>
      </w:r>
    </w:p>
    <w:p w14:paraId="1BE00825">
      <w:pPr>
        <w:pStyle w:val="16"/>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对采购文件提出质疑的，质疑期限为供应商获得采购文件之日或者招标公告期限届满之日起计算，但采购文件在招标公告期限届满之日后获得的，应当自招标公告截止之日起计算，且应当在采购响应截止时间之前提出。</w:t>
      </w:r>
    </w:p>
    <w:p w14:paraId="2872B833">
      <w:pPr>
        <w:pStyle w:val="16"/>
        <w:spacing w:line="360" w:lineRule="auto"/>
        <w:ind w:firstLine="480" w:firstLineChars="200"/>
        <w:rPr>
          <w:rFonts w:hint="eastAsia" w:ascii="仿宋" w:hAnsi="仿宋" w:eastAsia="仿宋" w:cs="仿宋"/>
          <w:b/>
          <w:bCs/>
          <w:color w:val="auto"/>
          <w:sz w:val="24"/>
          <w:szCs w:val="24"/>
        </w:rPr>
      </w:pPr>
      <w:r>
        <w:rPr>
          <w:rFonts w:hint="eastAsia" w:ascii="仿宋" w:hAnsi="仿宋" w:eastAsia="仿宋" w:cs="仿宋"/>
          <w:color w:val="auto"/>
          <w:sz w:val="24"/>
          <w:szCs w:val="24"/>
        </w:rPr>
        <w:t>（2）对采购过程提出质疑的，质疑期限为各采购程序环节结束之日起计算。</w:t>
      </w:r>
      <w:r>
        <w:rPr>
          <w:rFonts w:hint="eastAsia" w:ascii="仿宋" w:hAnsi="仿宋" w:eastAsia="仿宋" w:cs="仿宋"/>
          <w:b/>
          <w:bCs/>
          <w:color w:val="auto"/>
          <w:sz w:val="24"/>
          <w:szCs w:val="24"/>
        </w:rPr>
        <w:t>供应商的法定代表人（或其授权代表）或个体工商户经营者未参加开标会议的，事后不得对采购相关人员、开标过程和开标结果提出质疑。</w:t>
      </w:r>
    </w:p>
    <w:p w14:paraId="2DA6F1B5">
      <w:pPr>
        <w:pStyle w:val="16"/>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（3）对采购结果提出质疑的，质疑期限自采购结果公告（包括公示、预公告、结果更正公告等）期限届满之日起计算。</w:t>
      </w:r>
    </w:p>
    <w:p w14:paraId="0BA0A46A">
      <w:pPr>
        <w:pStyle w:val="16"/>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（4）供应商应在法定质疑期内一次性提出针对同一采购程序环节的质疑。提供新的事实或证据的除外。</w:t>
      </w:r>
    </w:p>
    <w:p w14:paraId="3E8507F9">
      <w:pPr>
        <w:pStyle w:val="16"/>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2.2质疑主体的有效性：</w:t>
      </w:r>
    </w:p>
    <w:p w14:paraId="266F94A8">
      <w:pPr>
        <w:pStyle w:val="16"/>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2.2.1提出质疑的供应商应当是参与所质疑项目采购活动的供应商。</w:t>
      </w:r>
    </w:p>
    <w:p w14:paraId="56C08443">
      <w:pPr>
        <w:pStyle w:val="16"/>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2.2.2质疑人与质疑事项须存在利害关系,不得提出“自杀式质疑”。</w:t>
      </w:r>
    </w:p>
    <w:p w14:paraId="62A6B0F0">
      <w:pPr>
        <w:pStyle w:val="16"/>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2.3质疑的答复</w:t>
      </w:r>
    </w:p>
    <w:p w14:paraId="58089F36">
      <w:pPr>
        <w:pStyle w:val="16"/>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采购机构将在收到供应商的质疑后七个工作日内作出答复，并以书面形式或数据电文形式通知质疑供应商和其他与质疑处理结果有利害关系的采购当事人，但答复的内容不得涉及商业秘密。</w:t>
      </w:r>
    </w:p>
    <w:p w14:paraId="581BF67F">
      <w:pPr>
        <w:pStyle w:val="16"/>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询问或者质疑事项可能影响采购结果的，采购人应当暂停签订合同，已经签订合同的，应当中止履行合同。</w:t>
      </w:r>
    </w:p>
    <w:p w14:paraId="4D71AD93">
      <w:pPr>
        <w:pStyle w:val="16"/>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2.4质疑的撤回</w:t>
      </w:r>
    </w:p>
    <w:p w14:paraId="2F0A08D6">
      <w:pPr>
        <w:widowControl/>
        <w:snapToGrid w:val="0"/>
        <w:spacing w:line="480" w:lineRule="exact"/>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供应商可以通过书面形式（或加盖电子公章的数据电文）撤回已经被受理的质疑书。</w:t>
      </w:r>
    </w:p>
    <w:p w14:paraId="0B4ECB75">
      <w:pPr>
        <w:pStyle w:val="3"/>
        <w:rPr>
          <w:rFonts w:hint="eastAsia" w:ascii="仿宋" w:hAnsi="仿宋" w:eastAsia="仿宋" w:cs="仿宋"/>
          <w:color w:val="auto"/>
          <w:sz w:val="24"/>
          <w:szCs w:val="24"/>
        </w:rPr>
      </w:pPr>
      <w:bookmarkStart w:id="53" w:name="_Toc83838343"/>
      <w:r>
        <w:rPr>
          <w:rFonts w:hint="eastAsia" w:ascii="仿宋" w:hAnsi="仿宋" w:eastAsia="仿宋" w:cs="仿宋"/>
          <w:color w:val="auto"/>
          <w:sz w:val="24"/>
          <w:szCs w:val="24"/>
        </w:rPr>
        <w:t>三、供应商投诉</w:t>
      </w:r>
      <w:bookmarkEnd w:id="53"/>
    </w:p>
    <w:p w14:paraId="078621D8">
      <w:pPr>
        <w:widowControl/>
        <w:snapToGrid w:val="0"/>
        <w:spacing w:line="480" w:lineRule="exact"/>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3.1投诉有效期</w:t>
      </w:r>
    </w:p>
    <w:p w14:paraId="1B8F8579">
      <w:pPr>
        <w:widowControl/>
        <w:snapToGrid w:val="0"/>
        <w:spacing w:line="480" w:lineRule="exac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质疑供应商对采购人、采购代理机构的答复不满意，或者采购人、采购代理机构未在规定时间内作出答复的，可以在答复期满后 15 个工作日内向本项目监督部门提起投诉。</w:t>
      </w:r>
    </w:p>
    <w:p w14:paraId="4543D73E">
      <w:pPr>
        <w:widowControl/>
        <w:snapToGrid w:val="0"/>
        <w:spacing w:line="480" w:lineRule="exact"/>
        <w:rPr>
          <w:rFonts w:hint="eastAsia" w:ascii="仿宋" w:hAnsi="仿宋" w:eastAsia="仿宋" w:cs="仿宋"/>
          <w:b/>
          <w:bCs/>
          <w:color w:val="auto"/>
          <w:kern w:val="0"/>
          <w:sz w:val="24"/>
          <w:szCs w:val="24"/>
          <w:u w:val="single"/>
        </w:rPr>
      </w:pPr>
      <w:r>
        <w:rPr>
          <w:rFonts w:hint="eastAsia" w:ascii="仿宋" w:hAnsi="仿宋" w:eastAsia="仿宋" w:cs="仿宋"/>
          <w:b/>
          <w:bCs/>
          <w:color w:val="auto"/>
          <w:kern w:val="0"/>
          <w:sz w:val="24"/>
          <w:szCs w:val="24"/>
          <w:u w:val="single"/>
        </w:rPr>
        <w:t>特别提醒：质疑是投诉的前置程序，供应商必须先质疑后投诉。</w:t>
      </w:r>
    </w:p>
    <w:p w14:paraId="0B0A5EDF">
      <w:pPr>
        <w:widowControl/>
        <w:snapToGrid w:val="0"/>
        <w:spacing w:line="480" w:lineRule="exact"/>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3.2投诉内容</w:t>
      </w:r>
    </w:p>
    <w:p w14:paraId="7EEE067E">
      <w:pPr>
        <w:widowControl/>
        <w:snapToGrid w:val="0"/>
        <w:spacing w:line="480" w:lineRule="exact"/>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供应商投诉的事项不得超出已质疑事项的范围，但基于质疑答复内容提出的投诉事项除外。</w:t>
      </w:r>
    </w:p>
    <w:p w14:paraId="29708EC6">
      <w:pPr>
        <w:widowControl/>
        <w:snapToGrid w:val="0"/>
        <w:spacing w:line="480" w:lineRule="exac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xml:space="preserve">    投诉书需包括以下内容：</w:t>
      </w:r>
    </w:p>
    <w:p w14:paraId="4E80D591">
      <w:pPr>
        <w:widowControl/>
        <w:snapToGrid w:val="0"/>
        <w:spacing w:line="480" w:lineRule="exac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（一）投诉人和被投诉人的姓名或者名称、通讯地址、邮编、联系人及联系电话；</w:t>
      </w:r>
    </w:p>
    <w:p w14:paraId="3E06687B">
      <w:pPr>
        <w:widowControl/>
        <w:snapToGrid w:val="0"/>
        <w:spacing w:line="480" w:lineRule="exac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（二）质疑和质疑答复情况说明及相关证明材料；</w:t>
      </w:r>
    </w:p>
    <w:p w14:paraId="38A195BB">
      <w:pPr>
        <w:widowControl/>
        <w:snapToGrid w:val="0"/>
        <w:spacing w:line="480" w:lineRule="exac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（三）具体、明确的投诉事项和与投诉事项相关的投诉请求；</w:t>
      </w:r>
    </w:p>
    <w:p w14:paraId="05176BB7">
      <w:pPr>
        <w:widowControl/>
        <w:snapToGrid w:val="0"/>
        <w:spacing w:line="480" w:lineRule="exac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（四）事实依据；</w:t>
      </w:r>
    </w:p>
    <w:p w14:paraId="4B7591CD">
      <w:pPr>
        <w:widowControl/>
        <w:snapToGrid w:val="0"/>
        <w:spacing w:line="480" w:lineRule="exac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（五）法律依据；</w:t>
      </w:r>
    </w:p>
    <w:p w14:paraId="5FFA2F4A">
      <w:pPr>
        <w:widowControl/>
        <w:snapToGrid w:val="0"/>
        <w:spacing w:line="480" w:lineRule="exac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（六）提起投诉的日期。</w:t>
      </w:r>
    </w:p>
    <w:p w14:paraId="10721703">
      <w:pPr>
        <w:widowControl/>
        <w:snapToGrid w:val="0"/>
        <w:spacing w:line="480" w:lineRule="exact"/>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投诉人为自然人的，应当由本人签字；投诉人为法人或者其他组织的，应当由法定代表人、主要负责人，或者其授权代表签字或者盖章，并加盖公章。</w:t>
      </w:r>
    </w:p>
    <w:p w14:paraId="1D603253">
      <w:pPr>
        <w:widowControl/>
        <w:snapToGrid w:val="0"/>
        <w:spacing w:line="480" w:lineRule="exact"/>
        <w:rPr>
          <w:rFonts w:hint="eastAsia" w:ascii="仿宋" w:hAnsi="仿宋" w:eastAsia="仿宋" w:cs="仿宋"/>
          <w:color w:val="auto"/>
          <w:kern w:val="0"/>
          <w:sz w:val="24"/>
          <w:szCs w:val="24"/>
        </w:rPr>
      </w:pPr>
    </w:p>
    <w:p w14:paraId="34673455">
      <w:pPr>
        <w:widowControl/>
        <w:snapToGrid w:val="0"/>
        <w:spacing w:line="480" w:lineRule="exact"/>
        <w:rPr>
          <w:rFonts w:hint="eastAsia" w:ascii="仿宋" w:hAnsi="仿宋" w:eastAsia="仿宋" w:cs="仿宋"/>
          <w:color w:val="auto"/>
          <w:kern w:val="0"/>
          <w:sz w:val="24"/>
          <w:szCs w:val="24"/>
        </w:rPr>
      </w:pPr>
    </w:p>
    <w:p w14:paraId="150D999A">
      <w:pPr>
        <w:widowControl/>
        <w:snapToGrid w:val="0"/>
        <w:spacing w:line="480" w:lineRule="exact"/>
        <w:rPr>
          <w:rFonts w:hint="eastAsia" w:ascii="仿宋" w:hAnsi="仿宋" w:eastAsia="仿宋" w:cs="仿宋"/>
          <w:color w:val="auto"/>
          <w:kern w:val="0"/>
          <w:sz w:val="24"/>
          <w:szCs w:val="24"/>
        </w:rPr>
      </w:pPr>
    </w:p>
    <w:p w14:paraId="744D9D11">
      <w:pPr>
        <w:widowControl/>
        <w:snapToGrid w:val="0"/>
        <w:spacing w:line="480" w:lineRule="exact"/>
        <w:rPr>
          <w:rFonts w:hint="eastAsia" w:ascii="仿宋" w:hAnsi="仿宋" w:eastAsia="仿宋" w:cs="仿宋"/>
          <w:color w:val="auto"/>
          <w:kern w:val="0"/>
          <w:sz w:val="24"/>
          <w:szCs w:val="24"/>
        </w:rPr>
      </w:pPr>
    </w:p>
    <w:p w14:paraId="031BC843">
      <w:pPr>
        <w:widowControl/>
        <w:snapToGrid w:val="0"/>
        <w:spacing w:line="480" w:lineRule="exact"/>
        <w:rPr>
          <w:rFonts w:hint="eastAsia" w:ascii="仿宋" w:hAnsi="仿宋" w:eastAsia="仿宋" w:cs="仿宋"/>
          <w:color w:val="auto"/>
          <w:kern w:val="0"/>
          <w:sz w:val="24"/>
          <w:szCs w:val="24"/>
        </w:rPr>
      </w:pPr>
    </w:p>
    <w:p w14:paraId="3DF33181">
      <w:pPr>
        <w:widowControl/>
        <w:snapToGrid w:val="0"/>
        <w:spacing w:line="480" w:lineRule="exact"/>
        <w:rPr>
          <w:rFonts w:hint="eastAsia" w:ascii="仿宋" w:hAnsi="仿宋" w:eastAsia="仿宋" w:cs="仿宋"/>
          <w:color w:val="auto"/>
          <w:kern w:val="0"/>
          <w:sz w:val="24"/>
          <w:szCs w:val="24"/>
        </w:rPr>
      </w:pPr>
    </w:p>
    <w:p w14:paraId="2F19594A">
      <w:pPr>
        <w:widowControl/>
        <w:snapToGrid w:val="0"/>
        <w:spacing w:line="480" w:lineRule="exact"/>
        <w:rPr>
          <w:rFonts w:hint="eastAsia" w:ascii="仿宋" w:hAnsi="仿宋" w:eastAsia="仿宋" w:cs="仿宋"/>
          <w:color w:val="auto"/>
          <w:kern w:val="0"/>
          <w:sz w:val="24"/>
          <w:szCs w:val="24"/>
        </w:rPr>
      </w:pPr>
    </w:p>
    <w:p w14:paraId="0B92567E">
      <w:pPr>
        <w:widowControl/>
        <w:snapToGrid w:val="0"/>
        <w:spacing w:line="480" w:lineRule="exact"/>
        <w:rPr>
          <w:rFonts w:hint="eastAsia" w:ascii="仿宋" w:hAnsi="仿宋" w:eastAsia="仿宋" w:cs="仿宋"/>
          <w:color w:val="auto"/>
          <w:kern w:val="0"/>
          <w:sz w:val="24"/>
          <w:szCs w:val="24"/>
        </w:rPr>
      </w:pPr>
    </w:p>
    <w:p w14:paraId="0F467229">
      <w:pPr>
        <w:widowControl/>
        <w:snapToGrid w:val="0"/>
        <w:spacing w:line="480" w:lineRule="exact"/>
        <w:rPr>
          <w:rFonts w:hint="eastAsia" w:ascii="仿宋" w:hAnsi="仿宋" w:eastAsia="仿宋" w:cs="仿宋"/>
          <w:color w:val="auto"/>
          <w:kern w:val="0"/>
          <w:sz w:val="24"/>
          <w:szCs w:val="24"/>
        </w:rPr>
      </w:pPr>
    </w:p>
    <w:p w14:paraId="0CA8F7A6">
      <w:pPr>
        <w:widowControl/>
        <w:snapToGrid w:val="0"/>
        <w:spacing w:line="480" w:lineRule="exact"/>
        <w:rPr>
          <w:rFonts w:hint="eastAsia" w:ascii="仿宋" w:hAnsi="仿宋" w:eastAsia="仿宋" w:cs="仿宋"/>
          <w:color w:val="auto"/>
          <w:kern w:val="0"/>
          <w:sz w:val="24"/>
          <w:szCs w:val="24"/>
        </w:rPr>
      </w:pPr>
    </w:p>
    <w:p w14:paraId="0DBB4249">
      <w:pPr>
        <w:widowControl/>
        <w:snapToGrid w:val="0"/>
        <w:spacing w:line="480" w:lineRule="exact"/>
        <w:rPr>
          <w:rFonts w:hint="eastAsia" w:ascii="仿宋" w:hAnsi="仿宋" w:eastAsia="仿宋" w:cs="仿宋"/>
          <w:color w:val="auto"/>
          <w:kern w:val="0"/>
          <w:sz w:val="24"/>
          <w:szCs w:val="24"/>
        </w:rPr>
      </w:pPr>
    </w:p>
    <w:p w14:paraId="0D354915">
      <w:pPr>
        <w:widowControl/>
        <w:snapToGrid w:val="0"/>
        <w:spacing w:line="480" w:lineRule="exact"/>
        <w:rPr>
          <w:rFonts w:hint="eastAsia" w:ascii="仿宋" w:hAnsi="仿宋" w:eastAsia="仿宋" w:cs="仿宋"/>
          <w:color w:val="auto"/>
          <w:kern w:val="0"/>
          <w:sz w:val="24"/>
          <w:szCs w:val="24"/>
        </w:rPr>
      </w:pPr>
    </w:p>
    <w:p w14:paraId="55A21B12">
      <w:pPr>
        <w:widowControl/>
        <w:snapToGrid w:val="0"/>
        <w:spacing w:line="480" w:lineRule="exact"/>
        <w:rPr>
          <w:rFonts w:hint="eastAsia" w:ascii="仿宋" w:hAnsi="仿宋" w:eastAsia="仿宋" w:cs="仿宋"/>
          <w:color w:val="auto"/>
          <w:kern w:val="0"/>
          <w:sz w:val="24"/>
          <w:szCs w:val="24"/>
        </w:rPr>
      </w:pPr>
    </w:p>
    <w:p w14:paraId="5B3E6DA4">
      <w:pPr>
        <w:widowControl/>
        <w:snapToGrid w:val="0"/>
        <w:spacing w:line="480" w:lineRule="exact"/>
        <w:rPr>
          <w:rFonts w:hint="eastAsia" w:ascii="仿宋" w:hAnsi="仿宋" w:eastAsia="仿宋" w:cs="仿宋"/>
          <w:color w:val="auto"/>
          <w:kern w:val="0"/>
          <w:sz w:val="24"/>
          <w:szCs w:val="24"/>
        </w:rPr>
      </w:pPr>
    </w:p>
    <w:p w14:paraId="176BC2B2">
      <w:pPr>
        <w:widowControl/>
        <w:snapToGrid w:val="0"/>
        <w:spacing w:line="480" w:lineRule="exact"/>
        <w:rPr>
          <w:rFonts w:hint="eastAsia" w:ascii="仿宋" w:hAnsi="仿宋" w:eastAsia="仿宋" w:cs="仿宋"/>
          <w:color w:val="auto"/>
          <w:kern w:val="0"/>
          <w:sz w:val="24"/>
          <w:szCs w:val="24"/>
        </w:rPr>
      </w:pPr>
    </w:p>
    <w:p w14:paraId="4D0B64D1">
      <w:pPr>
        <w:widowControl/>
        <w:snapToGrid w:val="0"/>
        <w:spacing w:line="480" w:lineRule="exact"/>
        <w:rPr>
          <w:rFonts w:hint="eastAsia" w:ascii="仿宋" w:hAnsi="仿宋" w:eastAsia="仿宋" w:cs="仿宋"/>
          <w:color w:val="auto"/>
          <w:kern w:val="0"/>
          <w:sz w:val="24"/>
          <w:szCs w:val="24"/>
        </w:rPr>
      </w:pPr>
    </w:p>
    <w:p w14:paraId="7137CBFF">
      <w:pPr>
        <w:widowControl/>
        <w:snapToGrid w:val="0"/>
        <w:spacing w:line="480" w:lineRule="exact"/>
        <w:rPr>
          <w:rFonts w:hint="eastAsia" w:ascii="仿宋" w:hAnsi="仿宋" w:eastAsia="仿宋" w:cs="仿宋"/>
          <w:color w:val="auto"/>
          <w:kern w:val="0"/>
          <w:sz w:val="24"/>
          <w:szCs w:val="24"/>
        </w:rPr>
      </w:pPr>
    </w:p>
    <w:p w14:paraId="6A62AE9B">
      <w:pPr>
        <w:widowControl/>
        <w:snapToGrid w:val="0"/>
        <w:spacing w:line="480" w:lineRule="exact"/>
        <w:rPr>
          <w:rFonts w:hint="eastAsia" w:ascii="仿宋" w:hAnsi="仿宋" w:eastAsia="仿宋" w:cs="仿宋"/>
          <w:color w:val="auto"/>
          <w:kern w:val="0"/>
          <w:sz w:val="24"/>
          <w:szCs w:val="24"/>
        </w:rPr>
      </w:pPr>
    </w:p>
    <w:p w14:paraId="55E03C7C">
      <w:pPr>
        <w:widowControl/>
        <w:snapToGrid w:val="0"/>
        <w:spacing w:line="480" w:lineRule="exact"/>
        <w:rPr>
          <w:rFonts w:hint="eastAsia" w:ascii="仿宋" w:hAnsi="仿宋" w:eastAsia="仿宋" w:cs="仿宋"/>
          <w:color w:val="auto"/>
          <w:kern w:val="0"/>
          <w:sz w:val="24"/>
          <w:szCs w:val="24"/>
        </w:rPr>
      </w:pPr>
    </w:p>
    <w:p w14:paraId="5AC6C8A2">
      <w:pPr>
        <w:widowControl/>
        <w:snapToGrid w:val="0"/>
        <w:spacing w:line="480" w:lineRule="exact"/>
        <w:rPr>
          <w:rFonts w:hint="eastAsia" w:ascii="仿宋" w:hAnsi="仿宋" w:eastAsia="仿宋" w:cs="仿宋"/>
          <w:color w:val="auto"/>
          <w:kern w:val="0"/>
          <w:sz w:val="24"/>
          <w:szCs w:val="24"/>
        </w:rPr>
      </w:pPr>
    </w:p>
    <w:p w14:paraId="7A5DE33F">
      <w:pPr>
        <w:widowControl/>
        <w:snapToGrid w:val="0"/>
        <w:spacing w:line="480" w:lineRule="exact"/>
        <w:rPr>
          <w:rFonts w:hint="eastAsia" w:ascii="仿宋" w:hAnsi="仿宋" w:eastAsia="仿宋" w:cs="仿宋"/>
          <w:color w:val="auto"/>
          <w:kern w:val="0"/>
          <w:sz w:val="24"/>
          <w:szCs w:val="24"/>
        </w:rPr>
      </w:pPr>
    </w:p>
    <w:p w14:paraId="2D7AE285">
      <w:pPr>
        <w:widowControl/>
        <w:snapToGrid w:val="0"/>
        <w:spacing w:line="480" w:lineRule="exact"/>
        <w:rPr>
          <w:rFonts w:hint="eastAsia" w:ascii="仿宋" w:hAnsi="仿宋" w:eastAsia="仿宋" w:cs="仿宋"/>
          <w:color w:val="auto"/>
          <w:kern w:val="0"/>
          <w:sz w:val="24"/>
          <w:szCs w:val="24"/>
        </w:rPr>
      </w:pPr>
    </w:p>
    <w:p w14:paraId="57CF054F">
      <w:pPr>
        <w:widowControl/>
        <w:snapToGrid w:val="0"/>
        <w:spacing w:line="480" w:lineRule="exact"/>
        <w:rPr>
          <w:rFonts w:hint="eastAsia" w:ascii="仿宋" w:hAnsi="仿宋" w:eastAsia="仿宋" w:cs="仿宋"/>
          <w:color w:val="auto"/>
          <w:kern w:val="0"/>
          <w:sz w:val="24"/>
          <w:szCs w:val="24"/>
        </w:rPr>
      </w:pPr>
    </w:p>
    <w:p w14:paraId="353FD302">
      <w:pPr>
        <w:widowControl/>
        <w:snapToGrid w:val="0"/>
        <w:spacing w:line="480" w:lineRule="exact"/>
        <w:rPr>
          <w:rFonts w:hint="eastAsia" w:ascii="仿宋" w:hAnsi="仿宋" w:eastAsia="仿宋" w:cs="仿宋"/>
          <w:color w:val="auto"/>
          <w:kern w:val="0"/>
          <w:sz w:val="24"/>
          <w:szCs w:val="24"/>
        </w:rPr>
      </w:pPr>
    </w:p>
    <w:p w14:paraId="13591B81">
      <w:pPr>
        <w:widowControl/>
        <w:snapToGrid w:val="0"/>
        <w:spacing w:line="480" w:lineRule="exact"/>
        <w:rPr>
          <w:rFonts w:hint="eastAsia" w:ascii="仿宋" w:hAnsi="仿宋" w:eastAsia="仿宋" w:cs="仿宋"/>
          <w:color w:val="auto"/>
          <w:kern w:val="0"/>
          <w:sz w:val="24"/>
          <w:szCs w:val="24"/>
        </w:rPr>
      </w:pPr>
    </w:p>
    <w:p w14:paraId="3708FF8D">
      <w:pPr>
        <w:widowControl/>
        <w:snapToGrid w:val="0"/>
        <w:spacing w:line="480" w:lineRule="exact"/>
        <w:rPr>
          <w:rFonts w:hint="eastAsia" w:ascii="仿宋" w:hAnsi="仿宋" w:eastAsia="仿宋" w:cs="仿宋"/>
          <w:color w:val="auto"/>
          <w:kern w:val="0"/>
          <w:sz w:val="24"/>
          <w:szCs w:val="24"/>
        </w:rPr>
      </w:pPr>
    </w:p>
    <w:p w14:paraId="04588609">
      <w:pPr>
        <w:widowControl/>
        <w:snapToGrid w:val="0"/>
        <w:spacing w:line="480" w:lineRule="exact"/>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附件：质疑函范本</w:t>
      </w:r>
    </w:p>
    <w:p w14:paraId="5CE0BE1E">
      <w:pPr>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质疑函</w:t>
      </w:r>
    </w:p>
    <w:p w14:paraId="08B95583">
      <w:pPr>
        <w:adjustRightInd w:val="0"/>
        <w:snapToGrid w:val="0"/>
        <w:spacing w:beforeLines="100" w:line="360" w:lineRule="auto"/>
        <w:rPr>
          <w:rFonts w:hint="eastAsia" w:ascii="仿宋" w:hAnsi="仿宋" w:eastAsia="仿宋" w:cs="仿宋"/>
          <w:bCs/>
          <w:color w:val="auto"/>
          <w:sz w:val="24"/>
          <w:szCs w:val="24"/>
        </w:rPr>
      </w:pPr>
      <w:r>
        <w:rPr>
          <w:rFonts w:hint="eastAsia" w:ascii="仿宋" w:hAnsi="仿宋" w:eastAsia="仿宋" w:cs="仿宋"/>
          <w:bCs/>
          <w:color w:val="auto"/>
          <w:sz w:val="24"/>
          <w:szCs w:val="24"/>
        </w:rPr>
        <w:t>一、质疑供应商基本信息</w:t>
      </w:r>
    </w:p>
    <w:p w14:paraId="2E24614A">
      <w:pPr>
        <w:adjustRightInd w:val="0"/>
        <w:snapToGrid w:val="0"/>
        <w:spacing w:line="360" w:lineRule="auto"/>
        <w:rPr>
          <w:rFonts w:hint="eastAsia" w:ascii="仿宋" w:hAnsi="仿宋" w:eastAsia="仿宋" w:cs="仿宋"/>
          <w:color w:val="auto"/>
          <w:sz w:val="24"/>
          <w:szCs w:val="24"/>
          <w:u w:val="dotted"/>
        </w:rPr>
      </w:pPr>
      <w:r>
        <w:rPr>
          <w:rFonts w:hint="eastAsia" w:ascii="仿宋" w:hAnsi="仿宋" w:eastAsia="仿宋" w:cs="仿宋"/>
          <w:color w:val="auto"/>
          <w:sz w:val="24"/>
          <w:szCs w:val="24"/>
        </w:rPr>
        <w:t>质疑供应商：</w:t>
      </w:r>
    </w:p>
    <w:p w14:paraId="2857CEC6">
      <w:pPr>
        <w:adjustRightInd w:val="0"/>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地址：邮编：</w:t>
      </w:r>
    </w:p>
    <w:p w14:paraId="24050079">
      <w:pPr>
        <w:adjustRightInd w:val="0"/>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授权代表（联系人）：联系电话：</w:t>
      </w:r>
    </w:p>
    <w:p w14:paraId="06C84407">
      <w:pPr>
        <w:adjustRightInd w:val="0"/>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邮箱：</w:t>
      </w:r>
    </w:p>
    <w:p w14:paraId="6D84A2EC">
      <w:pPr>
        <w:adjustRightInd w:val="0"/>
        <w:snapToGrid w:val="0"/>
        <w:spacing w:line="360" w:lineRule="auto"/>
        <w:rPr>
          <w:rFonts w:hint="eastAsia" w:ascii="仿宋" w:hAnsi="仿宋" w:eastAsia="仿宋" w:cs="仿宋"/>
          <w:bCs/>
          <w:color w:val="auto"/>
          <w:sz w:val="24"/>
          <w:szCs w:val="24"/>
        </w:rPr>
      </w:pPr>
      <w:r>
        <w:rPr>
          <w:rFonts w:hint="eastAsia" w:ascii="仿宋" w:hAnsi="仿宋" w:eastAsia="仿宋" w:cs="仿宋"/>
          <w:bCs/>
          <w:color w:val="auto"/>
          <w:sz w:val="24"/>
          <w:szCs w:val="24"/>
        </w:rPr>
        <w:t>二、质疑项目基本情况</w:t>
      </w:r>
    </w:p>
    <w:p w14:paraId="347FD823">
      <w:pPr>
        <w:adjustRightInd w:val="0"/>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质疑项目的名称：</w:t>
      </w:r>
    </w:p>
    <w:p w14:paraId="4D8402F8">
      <w:pPr>
        <w:adjustRightInd w:val="0"/>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质疑项目的编号：标项：</w:t>
      </w:r>
    </w:p>
    <w:p w14:paraId="74F5C2B0">
      <w:pPr>
        <w:adjustRightInd w:val="0"/>
        <w:snapToGrid w:val="0"/>
        <w:spacing w:line="360" w:lineRule="auto"/>
        <w:rPr>
          <w:rFonts w:hint="eastAsia" w:ascii="仿宋" w:hAnsi="仿宋" w:eastAsia="仿宋" w:cs="仿宋"/>
          <w:color w:val="auto"/>
          <w:sz w:val="24"/>
          <w:szCs w:val="24"/>
          <w:u w:val="dotted"/>
        </w:rPr>
      </w:pPr>
      <w:r>
        <w:rPr>
          <w:rFonts w:hint="eastAsia" w:ascii="仿宋" w:hAnsi="仿宋" w:eastAsia="仿宋" w:cs="仿宋"/>
          <w:color w:val="auto"/>
          <w:sz w:val="24"/>
          <w:szCs w:val="24"/>
        </w:rPr>
        <w:t>采购人名称：</w:t>
      </w:r>
    </w:p>
    <w:p w14:paraId="0E3C12CC">
      <w:pPr>
        <w:adjustRightInd w:val="0"/>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采购文件获取日期：</w:t>
      </w:r>
    </w:p>
    <w:p w14:paraId="7378D26F">
      <w:pPr>
        <w:adjustRightInd w:val="0"/>
        <w:snapToGrid w:val="0"/>
        <w:spacing w:line="360" w:lineRule="auto"/>
        <w:rPr>
          <w:rFonts w:hint="eastAsia" w:ascii="仿宋" w:hAnsi="仿宋" w:eastAsia="仿宋" w:cs="仿宋"/>
          <w:bCs/>
          <w:color w:val="auto"/>
          <w:sz w:val="24"/>
          <w:szCs w:val="24"/>
        </w:rPr>
      </w:pPr>
      <w:r>
        <w:rPr>
          <w:rFonts w:hint="eastAsia" w:ascii="仿宋" w:hAnsi="仿宋" w:eastAsia="仿宋" w:cs="仿宋"/>
          <w:bCs/>
          <w:color w:val="auto"/>
          <w:sz w:val="24"/>
          <w:szCs w:val="24"/>
        </w:rPr>
        <w:t>三、质疑事项具体内容</w:t>
      </w:r>
    </w:p>
    <w:p w14:paraId="702B803A">
      <w:pPr>
        <w:adjustRightInd w:val="0"/>
        <w:snapToGrid w:val="0"/>
        <w:spacing w:line="360" w:lineRule="auto"/>
        <w:rPr>
          <w:rFonts w:hint="eastAsia" w:ascii="仿宋" w:hAnsi="仿宋" w:eastAsia="仿宋" w:cs="仿宋"/>
          <w:color w:val="auto"/>
          <w:sz w:val="24"/>
          <w:szCs w:val="24"/>
          <w:u w:val="dotted"/>
        </w:rPr>
      </w:pPr>
      <w:r>
        <w:rPr>
          <w:rFonts w:hint="eastAsia" w:ascii="仿宋" w:hAnsi="仿宋" w:eastAsia="仿宋" w:cs="仿宋"/>
          <w:color w:val="auto"/>
          <w:sz w:val="24"/>
          <w:szCs w:val="24"/>
        </w:rPr>
        <w:t>质疑事项1：</w:t>
      </w:r>
    </w:p>
    <w:p w14:paraId="7CA27187">
      <w:pPr>
        <w:adjustRightInd w:val="0"/>
        <w:snapToGrid w:val="0"/>
        <w:spacing w:line="360" w:lineRule="auto"/>
        <w:rPr>
          <w:rFonts w:hint="eastAsia" w:ascii="仿宋" w:hAnsi="仿宋" w:eastAsia="仿宋" w:cs="仿宋"/>
          <w:color w:val="auto"/>
          <w:sz w:val="24"/>
          <w:szCs w:val="24"/>
          <w:u w:val="dotted"/>
        </w:rPr>
      </w:pPr>
      <w:r>
        <w:rPr>
          <w:rFonts w:hint="eastAsia" w:ascii="仿宋" w:hAnsi="仿宋" w:eastAsia="仿宋" w:cs="仿宋"/>
          <w:color w:val="auto"/>
          <w:sz w:val="24"/>
          <w:szCs w:val="24"/>
        </w:rPr>
        <w:t>事实依据：</w:t>
      </w:r>
    </w:p>
    <w:p w14:paraId="352117FD">
      <w:pPr>
        <w:adjustRightInd w:val="0"/>
        <w:snapToGrid w:val="0"/>
        <w:spacing w:line="360" w:lineRule="auto"/>
        <w:rPr>
          <w:rFonts w:hint="eastAsia" w:ascii="仿宋" w:hAnsi="仿宋" w:eastAsia="仿宋" w:cs="仿宋"/>
          <w:color w:val="auto"/>
          <w:sz w:val="24"/>
          <w:szCs w:val="24"/>
          <w:u w:val="dotted"/>
        </w:rPr>
      </w:pPr>
      <w:r>
        <w:rPr>
          <w:rFonts w:hint="eastAsia" w:ascii="仿宋" w:hAnsi="仿宋" w:eastAsia="仿宋" w:cs="仿宋"/>
          <w:color w:val="auto"/>
          <w:sz w:val="24"/>
          <w:szCs w:val="24"/>
        </w:rPr>
        <w:t>法律依据：</w:t>
      </w:r>
    </w:p>
    <w:p w14:paraId="1EA7060B">
      <w:pPr>
        <w:adjustRightInd w:val="0"/>
        <w:snapToGrid w:val="0"/>
        <w:spacing w:line="360" w:lineRule="auto"/>
        <w:rPr>
          <w:rFonts w:hint="eastAsia" w:ascii="仿宋" w:hAnsi="仿宋" w:eastAsia="仿宋" w:cs="仿宋"/>
          <w:color w:val="auto"/>
          <w:sz w:val="24"/>
          <w:szCs w:val="24"/>
          <w:u w:val="dotted"/>
        </w:rPr>
      </w:pPr>
      <w:r>
        <w:rPr>
          <w:rFonts w:hint="eastAsia" w:ascii="仿宋" w:hAnsi="仿宋" w:eastAsia="仿宋" w:cs="仿宋"/>
          <w:color w:val="auto"/>
          <w:sz w:val="24"/>
          <w:szCs w:val="24"/>
        </w:rPr>
        <w:t>质疑事项2</w:t>
      </w:r>
    </w:p>
    <w:p w14:paraId="7EF9DD66">
      <w:pPr>
        <w:adjustRightInd w:val="0"/>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w:t>
      </w:r>
    </w:p>
    <w:p w14:paraId="1BAACDD6">
      <w:pPr>
        <w:adjustRightInd w:val="0"/>
        <w:snapToGrid w:val="0"/>
        <w:spacing w:line="360" w:lineRule="auto"/>
        <w:rPr>
          <w:rFonts w:hint="eastAsia" w:ascii="仿宋" w:hAnsi="仿宋" w:eastAsia="仿宋" w:cs="仿宋"/>
          <w:bCs/>
          <w:color w:val="auto"/>
          <w:sz w:val="24"/>
          <w:szCs w:val="24"/>
        </w:rPr>
      </w:pPr>
      <w:r>
        <w:rPr>
          <w:rFonts w:hint="eastAsia" w:ascii="仿宋" w:hAnsi="仿宋" w:eastAsia="仿宋" w:cs="仿宋"/>
          <w:bCs/>
          <w:color w:val="auto"/>
          <w:sz w:val="24"/>
          <w:szCs w:val="24"/>
        </w:rPr>
        <w:t>四、与质疑事项相关的请求</w:t>
      </w:r>
    </w:p>
    <w:p w14:paraId="1068EDA5">
      <w:pPr>
        <w:adjustRightInd w:val="0"/>
        <w:snapToGrid w:val="0"/>
        <w:spacing w:line="360" w:lineRule="auto"/>
        <w:rPr>
          <w:rFonts w:hint="eastAsia" w:ascii="仿宋" w:hAnsi="仿宋" w:eastAsia="仿宋" w:cs="仿宋"/>
          <w:color w:val="auto"/>
          <w:sz w:val="24"/>
          <w:szCs w:val="24"/>
          <w:u w:val="dotted"/>
        </w:rPr>
      </w:pPr>
      <w:r>
        <w:rPr>
          <w:rFonts w:hint="eastAsia" w:ascii="仿宋" w:hAnsi="仿宋" w:eastAsia="仿宋" w:cs="仿宋"/>
          <w:color w:val="auto"/>
          <w:sz w:val="24"/>
          <w:szCs w:val="24"/>
        </w:rPr>
        <w:t>请求1：</w:t>
      </w:r>
    </w:p>
    <w:p w14:paraId="54227399">
      <w:pPr>
        <w:adjustRightInd w:val="0"/>
        <w:snapToGrid w:val="0"/>
        <w:spacing w:line="360" w:lineRule="auto"/>
        <w:rPr>
          <w:rFonts w:hint="eastAsia" w:ascii="仿宋" w:hAnsi="仿宋" w:eastAsia="仿宋" w:cs="仿宋"/>
          <w:color w:val="auto"/>
          <w:sz w:val="24"/>
          <w:szCs w:val="24"/>
          <w:u w:val="dotted"/>
        </w:rPr>
      </w:pPr>
      <w:r>
        <w:rPr>
          <w:rFonts w:hint="eastAsia" w:ascii="仿宋" w:hAnsi="仿宋" w:eastAsia="仿宋" w:cs="仿宋"/>
          <w:color w:val="auto"/>
          <w:sz w:val="24"/>
          <w:szCs w:val="24"/>
        </w:rPr>
        <w:t>请求2：</w:t>
      </w:r>
    </w:p>
    <w:p w14:paraId="20DAEFE0">
      <w:pPr>
        <w:adjustRightInd w:val="0"/>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w:t>
      </w:r>
    </w:p>
    <w:p w14:paraId="6B3A13C1">
      <w:pPr>
        <w:adjustRightInd w:val="0"/>
        <w:snapToGrid w:val="0"/>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本公司承诺接受数据电文形式（加盖电子签章）的质疑答复，视为书面答复。</w:t>
      </w:r>
    </w:p>
    <w:p w14:paraId="0E8C7AE2">
      <w:pPr>
        <w:adjustRightInd w:val="0"/>
        <w:snapToGrid w:val="0"/>
        <w:spacing w:line="360" w:lineRule="auto"/>
        <w:rPr>
          <w:rFonts w:hint="eastAsia" w:ascii="仿宋" w:hAnsi="仿宋" w:eastAsia="仿宋" w:cs="仿宋"/>
          <w:color w:val="auto"/>
          <w:sz w:val="24"/>
          <w:szCs w:val="24"/>
          <w:u w:val="dotted"/>
        </w:rPr>
      </w:pPr>
    </w:p>
    <w:p w14:paraId="5A96F864">
      <w:pPr>
        <w:rPr>
          <w:rFonts w:hint="eastAsia" w:ascii="仿宋" w:hAnsi="仿宋" w:eastAsia="仿宋" w:cs="仿宋"/>
          <w:color w:val="auto"/>
          <w:sz w:val="24"/>
          <w:szCs w:val="24"/>
        </w:rPr>
      </w:pPr>
      <w:r>
        <w:rPr>
          <w:rFonts w:hint="eastAsia" w:ascii="仿宋" w:hAnsi="仿宋" w:eastAsia="仿宋" w:cs="仿宋"/>
          <w:color w:val="auto"/>
          <w:sz w:val="24"/>
          <w:szCs w:val="24"/>
        </w:rPr>
        <w:t xml:space="preserve">授权代表签字(签章)：                 供应商签章：                      </w:t>
      </w:r>
    </w:p>
    <w:p w14:paraId="2466CEF8">
      <w:pPr>
        <w:rPr>
          <w:rFonts w:hint="eastAsia" w:ascii="仿宋" w:hAnsi="仿宋" w:eastAsia="仿宋" w:cs="仿宋"/>
          <w:color w:val="auto"/>
          <w:sz w:val="24"/>
          <w:szCs w:val="24"/>
        </w:rPr>
      </w:pPr>
      <w:r>
        <w:rPr>
          <w:rFonts w:hint="eastAsia" w:ascii="仿宋" w:hAnsi="仿宋" w:eastAsia="仿宋" w:cs="仿宋"/>
          <w:color w:val="auto"/>
          <w:sz w:val="24"/>
          <w:szCs w:val="24"/>
        </w:rPr>
        <w:t xml:space="preserve">日期：    </w:t>
      </w:r>
    </w:p>
    <w:p w14:paraId="476C0377">
      <w:pPr>
        <w:adjustRightInd w:val="0"/>
        <w:snapToGrid w:val="0"/>
        <w:spacing w:line="360" w:lineRule="auto"/>
        <w:rPr>
          <w:rFonts w:hint="eastAsia" w:ascii="仿宋" w:hAnsi="仿宋" w:eastAsia="仿宋" w:cs="仿宋"/>
          <w:color w:val="auto"/>
          <w:sz w:val="24"/>
          <w:szCs w:val="24"/>
        </w:rPr>
      </w:pPr>
    </w:p>
    <w:p w14:paraId="2B86AD11">
      <w:pPr>
        <w:adjustRightInd w:val="0"/>
        <w:snapToGrid w:val="0"/>
        <w:spacing w:line="360" w:lineRule="auto"/>
        <w:rPr>
          <w:rFonts w:hint="eastAsia" w:ascii="仿宋" w:hAnsi="仿宋" w:eastAsia="仿宋" w:cs="仿宋"/>
          <w:color w:val="auto"/>
          <w:kern w:val="0"/>
          <w:sz w:val="24"/>
          <w:szCs w:val="24"/>
        </w:rPr>
      </w:pPr>
    </w:p>
    <w:p w14:paraId="3873D1D2">
      <w:pPr>
        <w:widowControl/>
        <w:snapToGrid w:val="0"/>
        <w:spacing w:line="480" w:lineRule="exact"/>
        <w:rPr>
          <w:rFonts w:hint="eastAsia" w:ascii="仿宋" w:hAnsi="仿宋" w:eastAsia="仿宋" w:cs="仿宋"/>
          <w:color w:val="auto"/>
          <w:kern w:val="0"/>
          <w:sz w:val="24"/>
          <w:szCs w:val="24"/>
        </w:rPr>
      </w:pPr>
    </w:p>
    <w:sectPr>
      <w:footerReference r:id="rId5" w:type="default"/>
      <w:pgSz w:w="11907" w:h="16840"/>
      <w:pgMar w:top="1440" w:right="1236" w:bottom="144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A0A4B">
    <w:pPr>
      <w:pStyle w:val="19"/>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1</w:t>
    </w:r>
    <w:r>
      <w:rPr>
        <w:rStyle w:val="31"/>
      </w:rPr>
      <w:fldChar w:fldCharType="end"/>
    </w:r>
  </w:p>
  <w:p w14:paraId="0B851BB2">
    <w:pPr>
      <w:pStyle w:val="19"/>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1</w:t>
    </w:r>
    <w:r>
      <w:rPr>
        <w:rStyle w:val="31"/>
      </w:rPr>
      <w:fldChar w:fldCharType="end"/>
    </w:r>
  </w:p>
  <w:p w14:paraId="7559A49C">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E5DE74">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5FBD1">
    <w:pPr>
      <w:pStyle w:val="19"/>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34</w:t>
    </w:r>
    <w:r>
      <w:rPr>
        <w:rStyle w:val="31"/>
      </w:rPr>
      <w:fldChar w:fldCharType="end"/>
    </w:r>
  </w:p>
  <w:p w14:paraId="17326C16">
    <w:pPr>
      <w:pStyle w:val="1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5EAA95"/>
    <w:multiLevelType w:val="multilevel"/>
    <w:tmpl w:val="9F5EAA95"/>
    <w:lvl w:ilvl="0" w:tentative="0">
      <w:start w:val="1"/>
      <w:numFmt w:val="decimal"/>
      <w:lvlText w:val="%1、"/>
      <w:legacy w:legacy="1" w:legacySpace="0" w:legacyIndent="360"/>
      <w:lvlJc w:val="left"/>
      <w:pPr>
        <w:ind w:left="840" w:hanging="36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abstractNum w:abstractNumId="1">
    <w:nsid w:val="A89E8E01"/>
    <w:multiLevelType w:val="multilevel"/>
    <w:tmpl w:val="A89E8E01"/>
    <w:lvl w:ilvl="0" w:tentative="0">
      <w:start w:val="1"/>
      <w:numFmt w:val="chineseCountingThousand"/>
      <w:lvlText w:val="%1、"/>
      <w:legacy w:legacy="1" w:legacySpace="0" w:legacyIndent="480"/>
      <w:lvlJc w:val="left"/>
      <w:pPr>
        <w:ind w:left="960" w:hanging="48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abstractNum w:abstractNumId="2">
    <w:nsid w:val="D3616258"/>
    <w:multiLevelType w:val="multilevel"/>
    <w:tmpl w:val="D3616258"/>
    <w:lvl w:ilvl="0" w:tentative="0">
      <w:start w:val="1"/>
      <w:numFmt w:val="chineseCountingThousand"/>
      <w:lvlText w:val="%1、"/>
      <w:legacy w:legacy="1" w:legacySpace="0" w:legacyIndent="481"/>
      <w:lvlJc w:val="left"/>
      <w:pPr>
        <w:ind w:left="961" w:hanging="481"/>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abstractNum w:abstractNumId="3">
    <w:nsid w:val="E8E7227D"/>
    <w:multiLevelType w:val="multilevel"/>
    <w:tmpl w:val="E8E7227D"/>
    <w:lvl w:ilvl="0" w:tentative="0">
      <w:start w:val="1"/>
      <w:numFmt w:val="chineseCountingThousand"/>
      <w:lvlText w:val="%1、"/>
      <w:legacy w:legacy="1" w:legacySpace="0" w:legacyIndent="532"/>
      <w:lvlJc w:val="left"/>
      <w:pPr>
        <w:ind w:left="1174" w:hanging="532"/>
      </w:pPr>
    </w:lvl>
    <w:lvl w:ilvl="1" w:tentative="0">
      <w:start w:val="1"/>
      <w:numFmt w:val="lowerLetter"/>
      <w:lvlText w:val="%2)"/>
      <w:legacy w:legacy="1" w:legacySpace="0" w:legacyIndent="420"/>
      <w:lvlJc w:val="left"/>
      <w:pPr>
        <w:ind w:left="1482" w:hanging="420"/>
      </w:pPr>
    </w:lvl>
    <w:lvl w:ilvl="2" w:tentative="0">
      <w:start w:val="1"/>
      <w:numFmt w:val="lowerRoman"/>
      <w:lvlText w:val="%3."/>
      <w:legacy w:legacy="1" w:legacySpace="0" w:legacyIndent="420"/>
      <w:lvlJc w:val="right"/>
      <w:pPr>
        <w:ind w:left="1902" w:hanging="420"/>
      </w:pPr>
    </w:lvl>
    <w:lvl w:ilvl="3" w:tentative="0">
      <w:start w:val="1"/>
      <w:numFmt w:val="decimal"/>
      <w:lvlText w:val="%4."/>
      <w:legacy w:legacy="1" w:legacySpace="0" w:legacyIndent="420"/>
      <w:lvlJc w:val="left"/>
      <w:pPr>
        <w:ind w:left="2322" w:hanging="420"/>
      </w:pPr>
    </w:lvl>
    <w:lvl w:ilvl="4" w:tentative="0">
      <w:start w:val="1"/>
      <w:numFmt w:val="lowerLetter"/>
      <w:lvlText w:val="%5)"/>
      <w:legacy w:legacy="1" w:legacySpace="0" w:legacyIndent="420"/>
      <w:lvlJc w:val="left"/>
      <w:pPr>
        <w:ind w:left="2742" w:hanging="420"/>
      </w:pPr>
    </w:lvl>
    <w:lvl w:ilvl="5" w:tentative="0">
      <w:start w:val="1"/>
      <w:numFmt w:val="lowerRoman"/>
      <w:lvlText w:val="%6."/>
      <w:legacy w:legacy="1" w:legacySpace="0" w:legacyIndent="420"/>
      <w:lvlJc w:val="right"/>
      <w:pPr>
        <w:ind w:left="3162" w:hanging="420"/>
      </w:pPr>
    </w:lvl>
    <w:lvl w:ilvl="6" w:tentative="0">
      <w:start w:val="1"/>
      <w:numFmt w:val="decimal"/>
      <w:lvlText w:val="%7."/>
      <w:legacy w:legacy="1" w:legacySpace="0" w:legacyIndent="420"/>
      <w:lvlJc w:val="left"/>
      <w:pPr>
        <w:ind w:left="3582" w:hanging="420"/>
      </w:pPr>
    </w:lvl>
    <w:lvl w:ilvl="7" w:tentative="0">
      <w:start w:val="1"/>
      <w:numFmt w:val="lowerLetter"/>
      <w:lvlText w:val="%8)"/>
      <w:legacy w:legacy="1" w:legacySpace="0" w:legacyIndent="420"/>
      <w:lvlJc w:val="left"/>
      <w:pPr>
        <w:ind w:left="4002" w:hanging="420"/>
      </w:pPr>
    </w:lvl>
    <w:lvl w:ilvl="8" w:tentative="0">
      <w:start w:val="1"/>
      <w:numFmt w:val="lowerRoman"/>
      <w:lvlText w:val="%9."/>
      <w:legacy w:legacy="1" w:legacySpace="0" w:legacyIndent="420"/>
      <w:lvlJc w:val="right"/>
      <w:pPr>
        <w:ind w:left="4422" w:hanging="420"/>
      </w:pPr>
    </w:lvl>
  </w:abstractNum>
  <w:abstractNum w:abstractNumId="4">
    <w:nsid w:val="ECE55B16"/>
    <w:multiLevelType w:val="singleLevel"/>
    <w:tmpl w:val="ECE55B16"/>
    <w:lvl w:ilvl="0" w:tentative="0">
      <w:start w:val="1"/>
      <w:numFmt w:val="decimal"/>
      <w:pStyle w:val="7"/>
      <w:lvlText w:val="%1、"/>
      <w:lvlJc w:val="left"/>
      <w:pPr>
        <w:tabs>
          <w:tab w:val="left" w:pos="0"/>
        </w:tabs>
        <w:ind w:left="840" w:hanging="420"/>
      </w:pPr>
      <w:rPr>
        <w:rFonts w:ascii="Cambria" w:hAnsi="Cambria" w:eastAsia="微软雅黑" w:cs="Times New Roman"/>
      </w:rPr>
    </w:lvl>
  </w:abstractNum>
  <w:abstractNum w:abstractNumId="5">
    <w:nsid w:val="1BB6491A"/>
    <w:multiLevelType w:val="multilevel"/>
    <w:tmpl w:val="1BB6491A"/>
    <w:lvl w:ilvl="0" w:tentative="0">
      <w:start w:val="1"/>
      <w:numFmt w:val="decimal"/>
      <w:lvlText w:val="%1."/>
      <w:legacy w:legacy="1" w:legacySpace="0" w:legacyIndent="425"/>
      <w:lvlJc w:val="left"/>
      <w:pPr>
        <w:ind w:left="425" w:hanging="425"/>
      </w:pPr>
    </w:lvl>
    <w:lvl w:ilvl="1" w:tentative="0">
      <w:start w:val="1"/>
      <w:numFmt w:val="decimal"/>
      <w:pStyle w:val="36"/>
      <w:lvlText w:val="%1.%2."/>
      <w:legacy w:legacy="1" w:legacySpace="0" w:legacyIndent="567"/>
      <w:lvlJc w:val="left"/>
      <w:pPr>
        <w:ind w:left="567" w:hanging="567"/>
      </w:pPr>
    </w:lvl>
    <w:lvl w:ilvl="2" w:tentative="0">
      <w:start w:val="1"/>
      <w:numFmt w:val="decimal"/>
      <w:lvlText w:val="%1.%2.%3."/>
      <w:legacy w:legacy="1" w:legacySpace="0" w:legacyIndent="709"/>
      <w:lvlJc w:val="left"/>
      <w:pPr>
        <w:ind w:left="709" w:hanging="709"/>
      </w:pPr>
    </w:lvl>
    <w:lvl w:ilvl="3" w:tentative="0">
      <w:start w:val="1"/>
      <w:numFmt w:val="decimal"/>
      <w:lvlText w:val="%1.%2.%3.%4."/>
      <w:legacy w:legacy="1" w:legacySpace="0" w:legacyIndent="851"/>
      <w:lvlJc w:val="left"/>
      <w:pPr>
        <w:ind w:left="851" w:hanging="851"/>
      </w:pPr>
    </w:lvl>
    <w:lvl w:ilvl="4" w:tentative="0">
      <w:start w:val="1"/>
      <w:numFmt w:val="decimal"/>
      <w:lvlText w:val="%1.%2.%3.%4.%5."/>
      <w:legacy w:legacy="1" w:legacySpace="0" w:legacyIndent="992"/>
      <w:lvlJc w:val="left"/>
      <w:pPr>
        <w:ind w:left="992" w:hanging="992"/>
      </w:pPr>
    </w:lvl>
    <w:lvl w:ilvl="5" w:tentative="0">
      <w:start w:val="1"/>
      <w:numFmt w:val="decimal"/>
      <w:lvlText w:val="%1.%2.%3.%4.%5.%6."/>
      <w:legacy w:legacy="1" w:legacySpace="0" w:legacyIndent="1134"/>
      <w:lvlJc w:val="left"/>
      <w:pPr>
        <w:ind w:left="1134" w:hanging="1134"/>
      </w:pPr>
    </w:lvl>
    <w:lvl w:ilvl="6" w:tentative="0">
      <w:start w:val="1"/>
      <w:numFmt w:val="decimal"/>
      <w:lvlText w:val="%1.%2.%3.%4.%5.%6.%7."/>
      <w:legacy w:legacy="1" w:legacySpace="0" w:legacyIndent="1276"/>
      <w:lvlJc w:val="left"/>
      <w:pPr>
        <w:ind w:left="1276" w:hanging="1276"/>
      </w:pPr>
    </w:lvl>
    <w:lvl w:ilvl="7" w:tentative="0">
      <w:start w:val="1"/>
      <w:numFmt w:val="decimal"/>
      <w:lvlText w:val="%1.%2.%3.%4.%5.%6.%7.%8."/>
      <w:legacy w:legacy="1" w:legacySpace="0" w:legacyIndent="1418"/>
      <w:lvlJc w:val="left"/>
      <w:pPr>
        <w:ind w:left="1418" w:hanging="1418"/>
      </w:pPr>
    </w:lvl>
    <w:lvl w:ilvl="8" w:tentative="0">
      <w:start w:val="1"/>
      <w:numFmt w:val="decimal"/>
      <w:lvlText w:val="%1.%2.%3.%4.%5.%6.%7.%8.%9."/>
      <w:legacy w:legacy="1" w:legacySpace="0" w:legacyIndent="1559"/>
      <w:lvlJc w:val="left"/>
      <w:pPr>
        <w:ind w:left="1559" w:hanging="1559"/>
      </w:pPr>
    </w:lvl>
  </w:abstractNum>
  <w:abstractNum w:abstractNumId="6">
    <w:nsid w:val="44A34A14"/>
    <w:multiLevelType w:val="multilevel"/>
    <w:tmpl w:val="44A34A14"/>
    <w:lvl w:ilvl="0" w:tentative="0">
      <w:start w:val="1"/>
      <w:numFmt w:val="decimal"/>
      <w:lvlText w:val="%1、"/>
      <w:legacy w:legacy="1" w:legacySpace="0" w:legacyIndent="432"/>
      <w:lvlJc w:val="left"/>
      <w:pPr>
        <w:ind w:left="432" w:hanging="432"/>
      </w:pPr>
    </w:lvl>
    <w:lvl w:ilvl="1" w:tentative="0">
      <w:start w:val="1"/>
      <w:numFmt w:val="lowerLetter"/>
      <w:lvlText w:val="%2)"/>
      <w:legacy w:legacy="1" w:legacySpace="0" w:legacyIndent="420"/>
      <w:lvlJc w:val="left"/>
      <w:pPr>
        <w:ind w:left="840" w:hanging="420"/>
      </w:pPr>
    </w:lvl>
    <w:lvl w:ilvl="2" w:tentative="0">
      <w:start w:val="1"/>
      <w:numFmt w:val="lowerRoman"/>
      <w:lvlText w:val="%3."/>
      <w:legacy w:legacy="1" w:legacySpace="0" w:legacyIndent="420"/>
      <w:lvlJc w:val="right"/>
      <w:pPr>
        <w:ind w:left="1260" w:hanging="420"/>
      </w:pPr>
    </w:lvl>
    <w:lvl w:ilvl="3" w:tentative="0">
      <w:start w:val="1"/>
      <w:numFmt w:val="decimal"/>
      <w:lvlText w:val="%4."/>
      <w:legacy w:legacy="1" w:legacySpace="0" w:legacyIndent="420"/>
      <w:lvlJc w:val="left"/>
      <w:pPr>
        <w:ind w:left="1680" w:hanging="420"/>
      </w:pPr>
    </w:lvl>
    <w:lvl w:ilvl="4" w:tentative="0">
      <w:start w:val="1"/>
      <w:numFmt w:val="lowerLetter"/>
      <w:lvlText w:val="%5)"/>
      <w:legacy w:legacy="1" w:legacySpace="0" w:legacyIndent="420"/>
      <w:lvlJc w:val="left"/>
      <w:pPr>
        <w:ind w:left="2100" w:hanging="420"/>
      </w:pPr>
    </w:lvl>
    <w:lvl w:ilvl="5" w:tentative="0">
      <w:start w:val="1"/>
      <w:numFmt w:val="lowerRoman"/>
      <w:lvlText w:val="%6."/>
      <w:legacy w:legacy="1" w:legacySpace="0" w:legacyIndent="420"/>
      <w:lvlJc w:val="right"/>
      <w:pPr>
        <w:ind w:left="2520" w:hanging="420"/>
      </w:pPr>
    </w:lvl>
    <w:lvl w:ilvl="6" w:tentative="0">
      <w:start w:val="1"/>
      <w:numFmt w:val="decimal"/>
      <w:lvlText w:val="%7."/>
      <w:legacy w:legacy="1" w:legacySpace="0" w:legacyIndent="420"/>
      <w:lvlJc w:val="left"/>
      <w:pPr>
        <w:ind w:left="2940" w:hanging="420"/>
      </w:pPr>
    </w:lvl>
    <w:lvl w:ilvl="7" w:tentative="0">
      <w:start w:val="1"/>
      <w:numFmt w:val="lowerLetter"/>
      <w:lvlText w:val="%8)"/>
      <w:legacy w:legacy="1" w:legacySpace="0" w:legacyIndent="420"/>
      <w:lvlJc w:val="left"/>
      <w:pPr>
        <w:ind w:left="3360" w:hanging="420"/>
      </w:pPr>
    </w:lvl>
    <w:lvl w:ilvl="8" w:tentative="0">
      <w:start w:val="1"/>
      <w:numFmt w:val="lowerRoman"/>
      <w:lvlText w:val="%9."/>
      <w:legacy w:legacy="1" w:legacySpace="0" w:legacyIndent="420"/>
      <w:lvlJc w:val="right"/>
      <w:pPr>
        <w:ind w:left="3780" w:hanging="420"/>
      </w:pPr>
    </w:lvl>
  </w:abstractNum>
  <w:abstractNum w:abstractNumId="7">
    <w:nsid w:val="72696FE3"/>
    <w:multiLevelType w:val="multilevel"/>
    <w:tmpl w:val="72696FE3"/>
    <w:lvl w:ilvl="0" w:tentative="0">
      <w:start w:val="1"/>
      <w:numFmt w:val="decimal"/>
      <w:lvlText w:val="%1."/>
      <w:lvlJc w:val="left"/>
      <w:pPr>
        <w:tabs>
          <w:tab w:val="left" w:pos="0"/>
        </w:tabs>
        <w:ind w:left="360" w:hanging="360"/>
      </w:pPr>
      <w:rPr>
        <w:rFonts w:hint="eastAsia"/>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4"/>
  </w:num>
  <w:num w:numId="2">
    <w:abstractNumId w:val="5"/>
  </w:num>
  <w:num w:numId="3">
    <w:abstractNumId w:val="1"/>
  </w:num>
  <w:num w:numId="4">
    <w:abstractNumId w:val="7"/>
  </w:num>
  <w:num w:numId="5">
    <w:abstractNumId w:val="2"/>
  </w:num>
  <w:num w:numId="6">
    <w:abstractNumId w:val="3"/>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wNzM4NmRlNGYwNDRkZTFlNzNhN2Q0NjAyZGUxMWYifQ=="/>
  </w:docVars>
  <w:rsids>
    <w:rsidRoot w:val="009E2360"/>
    <w:rsid w:val="00001F47"/>
    <w:rsid w:val="00026AE9"/>
    <w:rsid w:val="00072321"/>
    <w:rsid w:val="00090B2A"/>
    <w:rsid w:val="00093961"/>
    <w:rsid w:val="000A66AD"/>
    <w:rsid w:val="000C01E2"/>
    <w:rsid w:val="000F113F"/>
    <w:rsid w:val="0010715B"/>
    <w:rsid w:val="001177B0"/>
    <w:rsid w:val="001208BF"/>
    <w:rsid w:val="00134C30"/>
    <w:rsid w:val="0013500B"/>
    <w:rsid w:val="001369D1"/>
    <w:rsid w:val="00156223"/>
    <w:rsid w:val="00157C9B"/>
    <w:rsid w:val="0018544B"/>
    <w:rsid w:val="00191B65"/>
    <w:rsid w:val="001C06E4"/>
    <w:rsid w:val="001E3B5C"/>
    <w:rsid w:val="001F5800"/>
    <w:rsid w:val="0021183F"/>
    <w:rsid w:val="002366A7"/>
    <w:rsid w:val="00262A87"/>
    <w:rsid w:val="002756FC"/>
    <w:rsid w:val="00296DD7"/>
    <w:rsid w:val="00297A5E"/>
    <w:rsid w:val="002B28FD"/>
    <w:rsid w:val="002E0F26"/>
    <w:rsid w:val="002F56BF"/>
    <w:rsid w:val="002F6520"/>
    <w:rsid w:val="002F771F"/>
    <w:rsid w:val="00300F2D"/>
    <w:rsid w:val="0031577B"/>
    <w:rsid w:val="00362779"/>
    <w:rsid w:val="00386A81"/>
    <w:rsid w:val="00387AC3"/>
    <w:rsid w:val="003C0814"/>
    <w:rsid w:val="003C5141"/>
    <w:rsid w:val="003E0B5E"/>
    <w:rsid w:val="00407CF1"/>
    <w:rsid w:val="00414980"/>
    <w:rsid w:val="00456652"/>
    <w:rsid w:val="00472477"/>
    <w:rsid w:val="00483479"/>
    <w:rsid w:val="00484CFA"/>
    <w:rsid w:val="004874D5"/>
    <w:rsid w:val="00497F44"/>
    <w:rsid w:val="004A58F0"/>
    <w:rsid w:val="004B0315"/>
    <w:rsid w:val="004F57F6"/>
    <w:rsid w:val="0050429E"/>
    <w:rsid w:val="00525D51"/>
    <w:rsid w:val="00534978"/>
    <w:rsid w:val="00542421"/>
    <w:rsid w:val="005552FF"/>
    <w:rsid w:val="0059188C"/>
    <w:rsid w:val="005A721A"/>
    <w:rsid w:val="005F7A58"/>
    <w:rsid w:val="00630F47"/>
    <w:rsid w:val="00651C84"/>
    <w:rsid w:val="006614F8"/>
    <w:rsid w:val="00664091"/>
    <w:rsid w:val="006645A0"/>
    <w:rsid w:val="0067192E"/>
    <w:rsid w:val="00682325"/>
    <w:rsid w:val="00684591"/>
    <w:rsid w:val="006B1FF8"/>
    <w:rsid w:val="006D467C"/>
    <w:rsid w:val="006D4E64"/>
    <w:rsid w:val="00724D01"/>
    <w:rsid w:val="007725C4"/>
    <w:rsid w:val="00777DB1"/>
    <w:rsid w:val="00783E49"/>
    <w:rsid w:val="007A1E07"/>
    <w:rsid w:val="007B3A96"/>
    <w:rsid w:val="007C0565"/>
    <w:rsid w:val="007C411C"/>
    <w:rsid w:val="00820265"/>
    <w:rsid w:val="00830750"/>
    <w:rsid w:val="008377F2"/>
    <w:rsid w:val="008738EB"/>
    <w:rsid w:val="008946DB"/>
    <w:rsid w:val="008B3579"/>
    <w:rsid w:val="009144A5"/>
    <w:rsid w:val="009269F8"/>
    <w:rsid w:val="00935C0C"/>
    <w:rsid w:val="00970317"/>
    <w:rsid w:val="00976C32"/>
    <w:rsid w:val="00983353"/>
    <w:rsid w:val="009A16D3"/>
    <w:rsid w:val="009D5E3B"/>
    <w:rsid w:val="009E2360"/>
    <w:rsid w:val="009E3FA1"/>
    <w:rsid w:val="009F04D2"/>
    <w:rsid w:val="00A0217D"/>
    <w:rsid w:val="00A422D0"/>
    <w:rsid w:val="00A86811"/>
    <w:rsid w:val="00AA5786"/>
    <w:rsid w:val="00AE789D"/>
    <w:rsid w:val="00B02DB0"/>
    <w:rsid w:val="00B06EC5"/>
    <w:rsid w:val="00B8072E"/>
    <w:rsid w:val="00B9140D"/>
    <w:rsid w:val="00BA5F8C"/>
    <w:rsid w:val="00BC59EC"/>
    <w:rsid w:val="00BE58B8"/>
    <w:rsid w:val="00BF5FE6"/>
    <w:rsid w:val="00C1467F"/>
    <w:rsid w:val="00C165EA"/>
    <w:rsid w:val="00C277D9"/>
    <w:rsid w:val="00C364E6"/>
    <w:rsid w:val="00C5133F"/>
    <w:rsid w:val="00C833D4"/>
    <w:rsid w:val="00D17361"/>
    <w:rsid w:val="00D6443A"/>
    <w:rsid w:val="00D7391A"/>
    <w:rsid w:val="00D739A3"/>
    <w:rsid w:val="00D761CE"/>
    <w:rsid w:val="00D90C51"/>
    <w:rsid w:val="00DA25BB"/>
    <w:rsid w:val="00DA28F0"/>
    <w:rsid w:val="00DA4F77"/>
    <w:rsid w:val="00DB4C78"/>
    <w:rsid w:val="00DF57E3"/>
    <w:rsid w:val="00DF6312"/>
    <w:rsid w:val="00DF7CFD"/>
    <w:rsid w:val="00E065BE"/>
    <w:rsid w:val="00E3237A"/>
    <w:rsid w:val="00E35542"/>
    <w:rsid w:val="00E540A9"/>
    <w:rsid w:val="00E8226E"/>
    <w:rsid w:val="00EA3BC1"/>
    <w:rsid w:val="00EB2D6D"/>
    <w:rsid w:val="00EB3081"/>
    <w:rsid w:val="00EB6BBD"/>
    <w:rsid w:val="00EC4FFE"/>
    <w:rsid w:val="00ED5134"/>
    <w:rsid w:val="00F05846"/>
    <w:rsid w:val="00F21A6F"/>
    <w:rsid w:val="00F732E7"/>
    <w:rsid w:val="00F86E78"/>
    <w:rsid w:val="00F87408"/>
    <w:rsid w:val="00FA251D"/>
    <w:rsid w:val="00FB561C"/>
    <w:rsid w:val="00FC0395"/>
    <w:rsid w:val="00FC1377"/>
    <w:rsid w:val="00FF6694"/>
    <w:rsid w:val="013730A5"/>
    <w:rsid w:val="01714809"/>
    <w:rsid w:val="01C26E13"/>
    <w:rsid w:val="01E9248D"/>
    <w:rsid w:val="021B0226"/>
    <w:rsid w:val="02451546"/>
    <w:rsid w:val="025C7268"/>
    <w:rsid w:val="02CC4135"/>
    <w:rsid w:val="03363B6B"/>
    <w:rsid w:val="0385634A"/>
    <w:rsid w:val="03B94246"/>
    <w:rsid w:val="04A92EE3"/>
    <w:rsid w:val="04B70785"/>
    <w:rsid w:val="04E62E18"/>
    <w:rsid w:val="05047743"/>
    <w:rsid w:val="05AB7BBE"/>
    <w:rsid w:val="05BC1DCB"/>
    <w:rsid w:val="05D63328"/>
    <w:rsid w:val="06824DC3"/>
    <w:rsid w:val="06BD229F"/>
    <w:rsid w:val="06DE29E2"/>
    <w:rsid w:val="07221F7F"/>
    <w:rsid w:val="07375BAD"/>
    <w:rsid w:val="07BE3841"/>
    <w:rsid w:val="089E3A0A"/>
    <w:rsid w:val="08B1373D"/>
    <w:rsid w:val="08FE04F3"/>
    <w:rsid w:val="0992356F"/>
    <w:rsid w:val="09A03EDE"/>
    <w:rsid w:val="0B04224A"/>
    <w:rsid w:val="0B1658E3"/>
    <w:rsid w:val="0B260413"/>
    <w:rsid w:val="0B30303F"/>
    <w:rsid w:val="0B514A22"/>
    <w:rsid w:val="0B8D66E4"/>
    <w:rsid w:val="0BD95485"/>
    <w:rsid w:val="0C2D57D1"/>
    <w:rsid w:val="0CB65074"/>
    <w:rsid w:val="0DD17085"/>
    <w:rsid w:val="0DDC125D"/>
    <w:rsid w:val="0DE545B5"/>
    <w:rsid w:val="0E0A401C"/>
    <w:rsid w:val="0EAB0CBB"/>
    <w:rsid w:val="0EE658E4"/>
    <w:rsid w:val="0EED1247"/>
    <w:rsid w:val="0F026AA1"/>
    <w:rsid w:val="0F9067A2"/>
    <w:rsid w:val="10D97CD5"/>
    <w:rsid w:val="11360C84"/>
    <w:rsid w:val="116E2B13"/>
    <w:rsid w:val="122D652B"/>
    <w:rsid w:val="12AE2D66"/>
    <w:rsid w:val="12CA1FCB"/>
    <w:rsid w:val="12FA6362"/>
    <w:rsid w:val="13294061"/>
    <w:rsid w:val="14515DD5"/>
    <w:rsid w:val="145E0C1D"/>
    <w:rsid w:val="15D078F9"/>
    <w:rsid w:val="161546ED"/>
    <w:rsid w:val="16165D1D"/>
    <w:rsid w:val="16AF3064"/>
    <w:rsid w:val="171657DF"/>
    <w:rsid w:val="178D5376"/>
    <w:rsid w:val="17DD454F"/>
    <w:rsid w:val="17DF02C7"/>
    <w:rsid w:val="180A2E6A"/>
    <w:rsid w:val="18982224"/>
    <w:rsid w:val="18A137CE"/>
    <w:rsid w:val="18C474BD"/>
    <w:rsid w:val="198060F2"/>
    <w:rsid w:val="19FF69FF"/>
    <w:rsid w:val="1A2024D1"/>
    <w:rsid w:val="1A361CF4"/>
    <w:rsid w:val="1A6C1BBA"/>
    <w:rsid w:val="1B925650"/>
    <w:rsid w:val="1BA64C58"/>
    <w:rsid w:val="1C297D63"/>
    <w:rsid w:val="1C4E77C9"/>
    <w:rsid w:val="1CC949A5"/>
    <w:rsid w:val="1CD84728"/>
    <w:rsid w:val="1CF77E61"/>
    <w:rsid w:val="1D126A49"/>
    <w:rsid w:val="1D5E3A3C"/>
    <w:rsid w:val="1EDA3596"/>
    <w:rsid w:val="1EE241F9"/>
    <w:rsid w:val="1EE44415"/>
    <w:rsid w:val="1F881244"/>
    <w:rsid w:val="21142811"/>
    <w:rsid w:val="211F7986"/>
    <w:rsid w:val="212F35D3"/>
    <w:rsid w:val="215A276C"/>
    <w:rsid w:val="22274D44"/>
    <w:rsid w:val="224235DE"/>
    <w:rsid w:val="23CD5478"/>
    <w:rsid w:val="249913FD"/>
    <w:rsid w:val="24D63AD9"/>
    <w:rsid w:val="252437BD"/>
    <w:rsid w:val="25744844"/>
    <w:rsid w:val="25AB7A3A"/>
    <w:rsid w:val="26AD286D"/>
    <w:rsid w:val="277A3B68"/>
    <w:rsid w:val="279D7857"/>
    <w:rsid w:val="2838132E"/>
    <w:rsid w:val="28FB4835"/>
    <w:rsid w:val="293B7D5D"/>
    <w:rsid w:val="29C11534"/>
    <w:rsid w:val="2B1971F4"/>
    <w:rsid w:val="2BD66E93"/>
    <w:rsid w:val="2C324A12"/>
    <w:rsid w:val="2C375433"/>
    <w:rsid w:val="2CE9567A"/>
    <w:rsid w:val="2D990AC0"/>
    <w:rsid w:val="2DDD6BFF"/>
    <w:rsid w:val="2E717347"/>
    <w:rsid w:val="2F1228D8"/>
    <w:rsid w:val="2FE214A6"/>
    <w:rsid w:val="2FFB15BE"/>
    <w:rsid w:val="30444D13"/>
    <w:rsid w:val="309537C1"/>
    <w:rsid w:val="30D838DD"/>
    <w:rsid w:val="31342FDA"/>
    <w:rsid w:val="3152520E"/>
    <w:rsid w:val="31552F50"/>
    <w:rsid w:val="315A0567"/>
    <w:rsid w:val="32081D71"/>
    <w:rsid w:val="3293788C"/>
    <w:rsid w:val="32AC3044"/>
    <w:rsid w:val="32AE7C55"/>
    <w:rsid w:val="337376BE"/>
    <w:rsid w:val="33813B89"/>
    <w:rsid w:val="33A61841"/>
    <w:rsid w:val="33CA4D5B"/>
    <w:rsid w:val="33F739E3"/>
    <w:rsid w:val="344E1AEE"/>
    <w:rsid w:val="34D36666"/>
    <w:rsid w:val="358E07DF"/>
    <w:rsid w:val="360F1920"/>
    <w:rsid w:val="363C0689"/>
    <w:rsid w:val="377063EE"/>
    <w:rsid w:val="38207F79"/>
    <w:rsid w:val="385B52F0"/>
    <w:rsid w:val="38A50319"/>
    <w:rsid w:val="3A3519D1"/>
    <w:rsid w:val="3A695377"/>
    <w:rsid w:val="3AC240CF"/>
    <w:rsid w:val="3ACA050B"/>
    <w:rsid w:val="3AD87C23"/>
    <w:rsid w:val="3AE55345"/>
    <w:rsid w:val="3B5129DA"/>
    <w:rsid w:val="3B6C3370"/>
    <w:rsid w:val="3BC02F13"/>
    <w:rsid w:val="3C6D114E"/>
    <w:rsid w:val="3C8B3CCA"/>
    <w:rsid w:val="3CB21257"/>
    <w:rsid w:val="3D225B05"/>
    <w:rsid w:val="3D485717"/>
    <w:rsid w:val="3D711112"/>
    <w:rsid w:val="3DCB0822"/>
    <w:rsid w:val="3E636CAD"/>
    <w:rsid w:val="3EAB0654"/>
    <w:rsid w:val="3F124BFD"/>
    <w:rsid w:val="3F4C7741"/>
    <w:rsid w:val="40093884"/>
    <w:rsid w:val="40953369"/>
    <w:rsid w:val="40CB0C34"/>
    <w:rsid w:val="4105229D"/>
    <w:rsid w:val="411029F0"/>
    <w:rsid w:val="412070D7"/>
    <w:rsid w:val="42C35F6C"/>
    <w:rsid w:val="434F15AD"/>
    <w:rsid w:val="439D4A0F"/>
    <w:rsid w:val="43FD725B"/>
    <w:rsid w:val="44983428"/>
    <w:rsid w:val="44F22B38"/>
    <w:rsid w:val="44F92119"/>
    <w:rsid w:val="454F0CFC"/>
    <w:rsid w:val="45B1654F"/>
    <w:rsid w:val="463F7FFF"/>
    <w:rsid w:val="46A43BC5"/>
    <w:rsid w:val="46FA5CD4"/>
    <w:rsid w:val="47971775"/>
    <w:rsid w:val="47E50732"/>
    <w:rsid w:val="48621D83"/>
    <w:rsid w:val="4910358D"/>
    <w:rsid w:val="49942410"/>
    <w:rsid w:val="49AD34D2"/>
    <w:rsid w:val="4A1452FF"/>
    <w:rsid w:val="4A7376BB"/>
    <w:rsid w:val="4A805AFA"/>
    <w:rsid w:val="4ABF170F"/>
    <w:rsid w:val="4B3F0159"/>
    <w:rsid w:val="4B4614E8"/>
    <w:rsid w:val="4B7102CE"/>
    <w:rsid w:val="4BE11211"/>
    <w:rsid w:val="4C6B5DD0"/>
    <w:rsid w:val="4C83051A"/>
    <w:rsid w:val="4CF51418"/>
    <w:rsid w:val="4CFD242F"/>
    <w:rsid w:val="4D03307E"/>
    <w:rsid w:val="4D0E24D9"/>
    <w:rsid w:val="4D1A5E8D"/>
    <w:rsid w:val="4D7C52AB"/>
    <w:rsid w:val="4DCB3F26"/>
    <w:rsid w:val="4DDA23BB"/>
    <w:rsid w:val="4E127DA7"/>
    <w:rsid w:val="4ED917D5"/>
    <w:rsid w:val="4F1A61B5"/>
    <w:rsid w:val="4F351F9F"/>
    <w:rsid w:val="4F3F4BCC"/>
    <w:rsid w:val="4F9667B6"/>
    <w:rsid w:val="501716A5"/>
    <w:rsid w:val="50566671"/>
    <w:rsid w:val="50E10354"/>
    <w:rsid w:val="51BD627C"/>
    <w:rsid w:val="51ED6B61"/>
    <w:rsid w:val="51FB7E3F"/>
    <w:rsid w:val="52A122EE"/>
    <w:rsid w:val="52D90E94"/>
    <w:rsid w:val="53590226"/>
    <w:rsid w:val="539A4AC7"/>
    <w:rsid w:val="53CC27A6"/>
    <w:rsid w:val="5457656B"/>
    <w:rsid w:val="54613836"/>
    <w:rsid w:val="54B75204"/>
    <w:rsid w:val="5516017D"/>
    <w:rsid w:val="554E25EC"/>
    <w:rsid w:val="55C854D6"/>
    <w:rsid w:val="55E4027B"/>
    <w:rsid w:val="55EE2EA8"/>
    <w:rsid w:val="564C5E20"/>
    <w:rsid w:val="56737851"/>
    <w:rsid w:val="570606C5"/>
    <w:rsid w:val="573568B4"/>
    <w:rsid w:val="57684EDC"/>
    <w:rsid w:val="580469B3"/>
    <w:rsid w:val="581A7F84"/>
    <w:rsid w:val="584C2108"/>
    <w:rsid w:val="58847AF3"/>
    <w:rsid w:val="59052AF7"/>
    <w:rsid w:val="59162E41"/>
    <w:rsid w:val="59617D35"/>
    <w:rsid w:val="597162CA"/>
    <w:rsid w:val="59D95C1D"/>
    <w:rsid w:val="5A250D18"/>
    <w:rsid w:val="5A9F29C3"/>
    <w:rsid w:val="5AF96577"/>
    <w:rsid w:val="5B8E639F"/>
    <w:rsid w:val="5B8F6EDB"/>
    <w:rsid w:val="5B9B50D2"/>
    <w:rsid w:val="5C043425"/>
    <w:rsid w:val="5C0A47B4"/>
    <w:rsid w:val="5C34795A"/>
    <w:rsid w:val="5C3D2493"/>
    <w:rsid w:val="5C62639E"/>
    <w:rsid w:val="5E2F22B0"/>
    <w:rsid w:val="5F1514A5"/>
    <w:rsid w:val="5F155949"/>
    <w:rsid w:val="5F1A2F60"/>
    <w:rsid w:val="5F9745B0"/>
    <w:rsid w:val="5F993E84"/>
    <w:rsid w:val="5FAD7930"/>
    <w:rsid w:val="5FC8160D"/>
    <w:rsid w:val="60772F30"/>
    <w:rsid w:val="60A52CFD"/>
    <w:rsid w:val="60FD48E7"/>
    <w:rsid w:val="61B3136D"/>
    <w:rsid w:val="62EC6150"/>
    <w:rsid w:val="634405AB"/>
    <w:rsid w:val="63A64DC2"/>
    <w:rsid w:val="64084A01"/>
    <w:rsid w:val="645E569D"/>
    <w:rsid w:val="66B26BFD"/>
    <w:rsid w:val="66B9305E"/>
    <w:rsid w:val="66C477A7"/>
    <w:rsid w:val="674516D1"/>
    <w:rsid w:val="687E455F"/>
    <w:rsid w:val="68C34904"/>
    <w:rsid w:val="69DD52B6"/>
    <w:rsid w:val="6A2D7FEB"/>
    <w:rsid w:val="6AB853DB"/>
    <w:rsid w:val="6B4A697B"/>
    <w:rsid w:val="6B6A46EC"/>
    <w:rsid w:val="6B855C05"/>
    <w:rsid w:val="6BA047ED"/>
    <w:rsid w:val="6CC91B21"/>
    <w:rsid w:val="6D08089B"/>
    <w:rsid w:val="6D521F1F"/>
    <w:rsid w:val="6D8343C6"/>
    <w:rsid w:val="6DA92C5D"/>
    <w:rsid w:val="6E5378F4"/>
    <w:rsid w:val="6E59299A"/>
    <w:rsid w:val="6FBC3F1E"/>
    <w:rsid w:val="6FFE5F86"/>
    <w:rsid w:val="700370F8"/>
    <w:rsid w:val="71837A7D"/>
    <w:rsid w:val="71B72890"/>
    <w:rsid w:val="71C32FE3"/>
    <w:rsid w:val="727D3192"/>
    <w:rsid w:val="730E6C42"/>
    <w:rsid w:val="73EF1E6D"/>
    <w:rsid w:val="74AC6FC2"/>
    <w:rsid w:val="7521074C"/>
    <w:rsid w:val="75752846"/>
    <w:rsid w:val="76612DCA"/>
    <w:rsid w:val="77534E09"/>
    <w:rsid w:val="789E20B4"/>
    <w:rsid w:val="78B611AB"/>
    <w:rsid w:val="78FD502C"/>
    <w:rsid w:val="794A5D98"/>
    <w:rsid w:val="7956298E"/>
    <w:rsid w:val="795A422D"/>
    <w:rsid w:val="797846B3"/>
    <w:rsid w:val="798C63B0"/>
    <w:rsid w:val="799A04AF"/>
    <w:rsid w:val="79C478F8"/>
    <w:rsid w:val="79D56E91"/>
    <w:rsid w:val="79F521A7"/>
    <w:rsid w:val="7A923E9A"/>
    <w:rsid w:val="7AA11299"/>
    <w:rsid w:val="7B4909FD"/>
    <w:rsid w:val="7BD81D81"/>
    <w:rsid w:val="7C815F74"/>
    <w:rsid w:val="7CB1685A"/>
    <w:rsid w:val="7CBC0D5A"/>
    <w:rsid w:val="7CC16371"/>
    <w:rsid w:val="7CD95DB0"/>
    <w:rsid w:val="7D8950E1"/>
    <w:rsid w:val="7DB83C18"/>
    <w:rsid w:val="7E1F5A45"/>
    <w:rsid w:val="7E307C52"/>
    <w:rsid w:val="7E9C52E7"/>
    <w:rsid w:val="7F4339B5"/>
    <w:rsid w:val="7F9D3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eastAsia="仿宋"/>
      <w:b/>
      <w:kern w:val="44"/>
      <w:sz w:val="44"/>
    </w:rPr>
  </w:style>
  <w:style w:type="paragraph" w:styleId="3">
    <w:name w:val="heading 2"/>
    <w:basedOn w:val="1"/>
    <w:next w:val="1"/>
    <w:qFormat/>
    <w:uiPriority w:val="0"/>
    <w:pPr>
      <w:keepNext/>
      <w:keepLines/>
      <w:spacing w:before="260" w:after="260" w:line="415" w:lineRule="auto"/>
      <w:jc w:val="center"/>
      <w:outlineLvl w:val="1"/>
    </w:pPr>
    <w:rPr>
      <w:rFonts w:ascii="Arial" w:hAnsi="Arial" w:eastAsia="仿宋"/>
      <w:b/>
      <w:sz w:val="32"/>
    </w:rPr>
  </w:style>
  <w:style w:type="paragraph" w:styleId="4">
    <w:name w:val="heading 3"/>
    <w:basedOn w:val="1"/>
    <w:next w:val="1"/>
    <w:qFormat/>
    <w:uiPriority w:val="0"/>
    <w:pPr>
      <w:keepNext/>
      <w:keepLines/>
      <w:spacing w:before="260" w:after="260" w:line="415" w:lineRule="auto"/>
      <w:outlineLvl w:val="2"/>
    </w:pPr>
    <w:rPr>
      <w:b/>
      <w:sz w:val="32"/>
    </w:rPr>
  </w:style>
  <w:style w:type="paragraph" w:styleId="5">
    <w:name w:val="heading 4"/>
    <w:basedOn w:val="1"/>
    <w:next w:val="1"/>
    <w:qFormat/>
    <w:uiPriority w:val="0"/>
    <w:pPr>
      <w:keepNext/>
      <w:keepLines/>
      <w:spacing w:before="280" w:after="290" w:line="377" w:lineRule="auto"/>
      <w:outlineLvl w:val="3"/>
    </w:pPr>
    <w:rPr>
      <w:rFonts w:ascii="Arial" w:hAnsi="Arial" w:eastAsia="黑体"/>
      <w:b/>
      <w:sz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List Number 2"/>
    <w:qFormat/>
    <w:uiPriority w:val="0"/>
    <w:pPr>
      <w:tabs>
        <w:tab w:val="left" w:pos="1697"/>
      </w:tabs>
      <w:spacing w:afterLines="50"/>
      <w:ind w:left="1697" w:hanging="420"/>
    </w:pPr>
    <w:rPr>
      <w:rFonts w:ascii="Times New Roman" w:hAnsi="Times New Roman" w:eastAsia="宋体" w:cs="Times New Roman"/>
      <w:sz w:val="24"/>
      <w:lang w:val="en-US" w:eastAsia="zh-CN" w:bidi="ar-SA"/>
    </w:rPr>
  </w:style>
  <w:style w:type="paragraph" w:styleId="7">
    <w:name w:val="List Number"/>
    <w:qFormat/>
    <w:uiPriority w:val="0"/>
    <w:pPr>
      <w:numPr>
        <w:ilvl w:val="0"/>
        <w:numId w:val="1"/>
      </w:numPr>
      <w:tabs>
        <w:tab w:val="left" w:pos="454"/>
      </w:tabs>
      <w:spacing w:afterLines="50"/>
      <w:ind w:left="454" w:hanging="284"/>
    </w:pPr>
    <w:rPr>
      <w:rFonts w:ascii="Times New Roman" w:hAnsi="Times New Roman" w:eastAsia="宋体" w:cs="Times New Roman"/>
      <w:sz w:val="24"/>
      <w:lang w:val="en-US" w:eastAsia="zh-CN" w:bidi="ar-SA"/>
    </w:rPr>
  </w:style>
  <w:style w:type="paragraph" w:styleId="8">
    <w:name w:val="Normal Indent"/>
    <w:qFormat/>
    <w:uiPriority w:val="0"/>
    <w:pPr>
      <w:widowControl w:val="0"/>
      <w:ind w:firstLine="420"/>
      <w:jc w:val="both"/>
    </w:pPr>
    <w:rPr>
      <w:rFonts w:ascii="Calibri" w:hAnsi="Calibri" w:eastAsia="宋体" w:cs="Times New Roman"/>
      <w:kern w:val="2"/>
      <w:sz w:val="21"/>
      <w:lang w:val="en-US" w:eastAsia="zh-CN" w:bidi="ar-SA"/>
    </w:rPr>
  </w:style>
  <w:style w:type="paragraph" w:styleId="9">
    <w:name w:val="caption"/>
    <w:next w:val="1"/>
    <w:qFormat/>
    <w:uiPriority w:val="0"/>
    <w:pPr>
      <w:widowControl w:val="0"/>
      <w:spacing w:before="152" w:after="160"/>
      <w:jc w:val="both"/>
    </w:pPr>
    <w:rPr>
      <w:rFonts w:ascii="Arial" w:hAnsi="Arial" w:eastAsia="黑体" w:cs="Times New Roman"/>
      <w:kern w:val="2"/>
      <w:lang w:val="en-US" w:eastAsia="zh-CN" w:bidi="ar-SA"/>
    </w:rPr>
  </w:style>
  <w:style w:type="paragraph" w:styleId="10">
    <w:name w:val="annotation text"/>
    <w:basedOn w:val="1"/>
    <w:qFormat/>
    <w:uiPriority w:val="0"/>
    <w:pPr>
      <w:jc w:val="left"/>
    </w:pPr>
  </w:style>
  <w:style w:type="paragraph" w:styleId="11">
    <w:name w:val="Body Text 3"/>
    <w:qFormat/>
    <w:uiPriority w:val="0"/>
    <w:pPr>
      <w:widowControl w:val="0"/>
      <w:snapToGrid w:val="0"/>
      <w:spacing w:before="50" w:after="50"/>
      <w:jc w:val="both"/>
    </w:pPr>
    <w:rPr>
      <w:rFonts w:ascii="Times New Roman" w:hAnsi="Times New Roman" w:eastAsia="仿宋_GB2312" w:cs="Times New Roman"/>
      <w:b/>
      <w:bCs/>
      <w:kern w:val="2"/>
      <w:sz w:val="24"/>
      <w:lang w:val="en-US" w:eastAsia="zh-CN" w:bidi="ar-SA"/>
    </w:rPr>
  </w:style>
  <w:style w:type="paragraph" w:styleId="12">
    <w:name w:val="Body Text"/>
    <w:basedOn w:val="1"/>
    <w:link w:val="40"/>
    <w:semiHidden/>
    <w:unhideWhenUsed/>
    <w:qFormat/>
    <w:uiPriority w:val="99"/>
    <w:pPr>
      <w:spacing w:after="120"/>
    </w:pPr>
  </w:style>
  <w:style w:type="paragraph" w:styleId="13">
    <w:name w:val="Body Text Indent"/>
    <w:link w:val="42"/>
    <w:qFormat/>
    <w:uiPriority w:val="0"/>
    <w:pPr>
      <w:widowControl w:val="0"/>
      <w:spacing w:after="120"/>
      <w:ind w:left="200" w:leftChars="200"/>
      <w:jc w:val="both"/>
    </w:pPr>
    <w:rPr>
      <w:rFonts w:ascii="Times New Roman" w:hAnsi="Times New Roman" w:eastAsia="宋体" w:cs="Times New Roman"/>
      <w:kern w:val="2"/>
      <w:sz w:val="21"/>
      <w:szCs w:val="24"/>
      <w:lang w:val="en-US" w:eastAsia="zh-CN" w:bidi="ar-SA"/>
    </w:rPr>
  </w:style>
  <w:style w:type="paragraph" w:styleId="14">
    <w:name w:val="toc 5"/>
    <w:basedOn w:val="1"/>
    <w:next w:val="1"/>
    <w:qFormat/>
    <w:uiPriority w:val="0"/>
    <w:pPr>
      <w:ind w:left="1680"/>
    </w:pPr>
  </w:style>
  <w:style w:type="paragraph" w:styleId="15">
    <w:name w:val="toc 3"/>
    <w:basedOn w:val="1"/>
    <w:next w:val="1"/>
    <w:qFormat/>
    <w:uiPriority w:val="0"/>
    <w:pPr>
      <w:ind w:left="840"/>
    </w:pPr>
  </w:style>
  <w:style w:type="paragraph" w:styleId="16">
    <w:name w:val="Plain Text"/>
    <w:qFormat/>
    <w:uiPriority w:val="0"/>
    <w:pPr>
      <w:widowControl w:val="0"/>
      <w:jc w:val="both"/>
    </w:pPr>
    <w:rPr>
      <w:rFonts w:ascii="宋体" w:hAnsi="Times New Roman" w:eastAsia="宋体" w:cs="Times New Roman"/>
      <w:kern w:val="2"/>
      <w:sz w:val="21"/>
      <w:lang w:val="en-US" w:eastAsia="zh-CN" w:bidi="ar-SA"/>
    </w:rPr>
  </w:style>
  <w:style w:type="paragraph" w:styleId="17">
    <w:name w:val="Date"/>
    <w:basedOn w:val="1"/>
    <w:next w:val="1"/>
    <w:qFormat/>
    <w:uiPriority w:val="0"/>
    <w:pPr>
      <w:ind w:left="2500" w:leftChars="2500"/>
    </w:pPr>
  </w:style>
  <w:style w:type="paragraph" w:styleId="18">
    <w:name w:val="Balloon Text"/>
    <w:basedOn w:val="1"/>
    <w:link w:val="48"/>
    <w:semiHidden/>
    <w:unhideWhenUsed/>
    <w:qFormat/>
    <w:uiPriority w:val="99"/>
    <w:rPr>
      <w:sz w:val="18"/>
      <w:szCs w:val="18"/>
    </w:rPr>
  </w:style>
  <w:style w:type="paragraph" w:styleId="19">
    <w:name w:val="footer"/>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styleId="20">
    <w:name w:val="header"/>
    <w:basedOn w:val="1"/>
    <w:qFormat/>
    <w:uiPriority w:val="0"/>
    <w:pPr>
      <w:pBdr>
        <w:bottom w:val="single" w:color="auto" w:sz="6" w:space="1"/>
      </w:pBdr>
      <w:tabs>
        <w:tab w:val="center" w:pos="4153"/>
        <w:tab w:val="right" w:pos="8307"/>
      </w:tabs>
      <w:snapToGrid w:val="0"/>
      <w:jc w:val="center"/>
    </w:pPr>
    <w:rPr>
      <w:sz w:val="18"/>
    </w:rPr>
  </w:style>
  <w:style w:type="paragraph" w:styleId="21">
    <w:name w:val="toc 1"/>
    <w:basedOn w:val="1"/>
    <w:next w:val="1"/>
    <w:qFormat/>
    <w:uiPriority w:val="0"/>
  </w:style>
  <w:style w:type="paragraph" w:styleId="22">
    <w:name w:val="toc 4"/>
    <w:basedOn w:val="1"/>
    <w:next w:val="1"/>
    <w:qFormat/>
    <w:uiPriority w:val="0"/>
    <w:pPr>
      <w:ind w:left="1260"/>
    </w:pPr>
  </w:style>
  <w:style w:type="paragraph" w:styleId="23">
    <w:name w:val="toc 2"/>
    <w:basedOn w:val="1"/>
    <w:next w:val="1"/>
    <w:qFormat/>
    <w:uiPriority w:val="0"/>
    <w:pPr>
      <w:ind w:left="420"/>
    </w:pPr>
  </w:style>
  <w:style w:type="paragraph" w:styleId="24">
    <w:name w:val="annotation subject"/>
    <w:basedOn w:val="10"/>
    <w:next w:val="10"/>
    <w:qFormat/>
    <w:uiPriority w:val="0"/>
    <w:rPr>
      <w:b/>
    </w:rPr>
  </w:style>
  <w:style w:type="paragraph" w:styleId="25">
    <w:name w:val="Body Text First Indent"/>
    <w:basedOn w:val="12"/>
    <w:link w:val="41"/>
    <w:semiHidden/>
    <w:unhideWhenUsed/>
    <w:qFormat/>
    <w:uiPriority w:val="99"/>
    <w:pPr>
      <w:ind w:firstLine="420" w:firstLineChars="100"/>
    </w:pPr>
  </w:style>
  <w:style w:type="paragraph" w:styleId="26">
    <w:name w:val="Body Text First Indent 2"/>
    <w:basedOn w:val="13"/>
    <w:link w:val="43"/>
    <w:semiHidden/>
    <w:unhideWhenUsed/>
    <w:qFormat/>
    <w:uiPriority w:val="99"/>
    <w:pPr>
      <w:ind w:left="420" w:firstLine="420" w:firstLineChars="200"/>
    </w:pPr>
    <w:rPr>
      <w:szCs w:val="20"/>
    </w:rPr>
  </w:style>
  <w:style w:type="table" w:styleId="28">
    <w:name w:val="Table Grid"/>
    <w:basedOn w:val="2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30">
    <w:name w:val="Strong"/>
    <w:basedOn w:val="29"/>
    <w:qFormat/>
    <w:uiPriority w:val="0"/>
    <w:rPr>
      <w:b/>
    </w:rPr>
  </w:style>
  <w:style w:type="character" w:styleId="31">
    <w:name w:val="page number"/>
    <w:basedOn w:val="29"/>
    <w:qFormat/>
    <w:uiPriority w:val="0"/>
  </w:style>
  <w:style w:type="character" w:styleId="32">
    <w:name w:val="Hyperlink"/>
    <w:qFormat/>
    <w:uiPriority w:val="0"/>
    <w:rPr>
      <w:color w:val="0000FF"/>
      <w:u w:val="single"/>
    </w:rPr>
  </w:style>
  <w:style w:type="paragraph" w:customStyle="1" w:styleId="33">
    <w:name w:val="正文段"/>
    <w:qFormat/>
    <w:uiPriority w:val="0"/>
    <w:pPr>
      <w:snapToGrid w:val="0"/>
      <w:spacing w:afterLines="50"/>
      <w:ind w:firstLine="200" w:firstLineChars="200"/>
      <w:jc w:val="both"/>
    </w:pPr>
    <w:rPr>
      <w:rFonts w:ascii="Calibri" w:hAnsi="Calibri" w:eastAsia="宋体" w:cs="Times New Roman"/>
      <w:sz w:val="24"/>
      <w:lang w:val="en-US" w:eastAsia="zh-CN" w:bidi="ar-SA"/>
    </w:rPr>
  </w:style>
  <w:style w:type="paragraph" w:customStyle="1" w:styleId="34">
    <w:name w:val="Proposals body"/>
    <w:next w:val="1"/>
    <w:qFormat/>
    <w:uiPriority w:val="0"/>
    <w:pPr>
      <w:spacing w:line="360" w:lineRule="auto"/>
    </w:pPr>
    <w:rPr>
      <w:rFonts w:ascii="宋体" w:hAnsi="Times New Roman" w:eastAsia="宋体" w:cs="Times New Roman"/>
      <w:snapToGrid w:val="0"/>
      <w:color w:val="000000"/>
      <w:sz w:val="24"/>
      <w:lang w:val="en-US" w:eastAsia="zh-CN" w:bidi="ar-SA"/>
    </w:rPr>
  </w:style>
  <w:style w:type="paragraph" w:customStyle="1" w:styleId="35">
    <w:name w:val="正文文字 7"/>
    <w:basedOn w:val="1"/>
    <w:next w:val="1"/>
    <w:qFormat/>
    <w:uiPriority w:val="0"/>
    <w:pPr>
      <w:ind w:left="240"/>
    </w:pPr>
    <w:rPr>
      <w:sz w:val="20"/>
    </w:rPr>
  </w:style>
  <w:style w:type="paragraph" w:customStyle="1" w:styleId="36">
    <w:name w:val="正文文字 8"/>
    <w:next w:val="1"/>
    <w:qFormat/>
    <w:uiPriority w:val="0"/>
    <w:pPr>
      <w:widowControl w:val="0"/>
      <w:numPr>
        <w:ilvl w:val="1"/>
        <w:numId w:val="2"/>
      </w:numPr>
      <w:ind w:left="805"/>
      <w:jc w:val="both"/>
    </w:pPr>
    <w:rPr>
      <w:rFonts w:ascii="Times New Roman" w:hAnsi="Times New Roman" w:eastAsia="宋体" w:cs="Times New Roman"/>
      <w:kern w:val="2"/>
      <w:sz w:val="16"/>
      <w:lang w:val="en-US" w:eastAsia="zh-CN" w:bidi="ar-SA"/>
    </w:rPr>
  </w:style>
  <w:style w:type="paragraph" w:customStyle="1" w:styleId="37">
    <w:name w:val="列出段落1"/>
    <w:qFormat/>
    <w:uiPriority w:val="0"/>
    <w:pPr>
      <w:widowControl w:val="0"/>
      <w:adjustRightInd w:val="0"/>
      <w:spacing w:line="360" w:lineRule="auto"/>
      <w:ind w:firstLine="200" w:firstLineChars="200"/>
      <w:jc w:val="both"/>
    </w:pPr>
    <w:rPr>
      <w:rFonts w:ascii="Times New Roman" w:hAnsi="Times New Roman" w:eastAsia="楷体_GB2312" w:cs="Lucida Sans"/>
      <w:kern w:val="2"/>
      <w:sz w:val="24"/>
      <w:szCs w:val="24"/>
      <w:lang w:val="en-US" w:eastAsia="zh-CN" w:bidi="ar-SA"/>
    </w:rPr>
  </w:style>
  <w:style w:type="paragraph" w:customStyle="1" w:styleId="38">
    <w:name w:val="样式5"/>
    <w:next w:val="36"/>
    <w:qFormat/>
    <w:uiPriority w:val="0"/>
    <w:pPr>
      <w:widowControl w:val="0"/>
      <w:adjustRightInd w:val="0"/>
      <w:spacing w:line="440" w:lineRule="exact"/>
      <w:ind w:left="2" w:firstLine="200" w:firstLineChars="200"/>
      <w:jc w:val="both"/>
    </w:pPr>
    <w:rPr>
      <w:rFonts w:ascii="仿宋_GB2312" w:hAnsi="Times New Roman" w:eastAsia="仿宋_GB2312" w:cs="Times New Roman"/>
      <w:kern w:val="2"/>
      <w:sz w:val="24"/>
      <w:szCs w:val="24"/>
      <w:lang w:val="en-US" w:eastAsia="zh-CN" w:bidi="ar-SA"/>
    </w:rPr>
  </w:style>
  <w:style w:type="paragraph" w:customStyle="1" w:styleId="39">
    <w:name w:val="正文_1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0">
    <w:name w:val="正文文本 Char"/>
    <w:basedOn w:val="29"/>
    <w:link w:val="12"/>
    <w:semiHidden/>
    <w:qFormat/>
    <w:uiPriority w:val="99"/>
    <w:rPr>
      <w:rFonts w:cs="Times New Roman"/>
      <w:kern w:val="2"/>
      <w:sz w:val="21"/>
    </w:rPr>
  </w:style>
  <w:style w:type="character" w:customStyle="1" w:styleId="41">
    <w:name w:val="正文首行缩进 Char"/>
    <w:basedOn w:val="40"/>
    <w:link w:val="25"/>
    <w:semiHidden/>
    <w:qFormat/>
    <w:uiPriority w:val="99"/>
  </w:style>
  <w:style w:type="character" w:customStyle="1" w:styleId="42">
    <w:name w:val="正文文本缩进 Char"/>
    <w:basedOn w:val="29"/>
    <w:link w:val="13"/>
    <w:qFormat/>
    <w:uiPriority w:val="0"/>
    <w:rPr>
      <w:rFonts w:cs="Times New Roman"/>
      <w:kern w:val="2"/>
      <w:sz w:val="21"/>
      <w:szCs w:val="24"/>
    </w:rPr>
  </w:style>
  <w:style w:type="character" w:customStyle="1" w:styleId="43">
    <w:name w:val="正文首行缩进 2 Char"/>
    <w:basedOn w:val="42"/>
    <w:link w:val="26"/>
    <w:qFormat/>
    <w:uiPriority w:val="0"/>
  </w:style>
  <w:style w:type="paragraph" w:customStyle="1" w:styleId="44">
    <w:name w:val="表格文字"/>
    <w:basedOn w:val="16"/>
    <w:next w:val="12"/>
    <w:qFormat/>
    <w:uiPriority w:val="0"/>
    <w:pPr>
      <w:adjustRightInd w:val="0"/>
      <w:spacing w:line="420" w:lineRule="atLeast"/>
      <w:jc w:val="left"/>
      <w:textAlignment w:val="baseline"/>
    </w:pPr>
    <w:rPr>
      <w:rFonts w:ascii="Times New Roman"/>
      <w:kern w:val="0"/>
      <w:sz w:val="24"/>
      <w:szCs w:val="24"/>
    </w:rPr>
  </w:style>
  <w:style w:type="paragraph" w:customStyle="1" w:styleId="45">
    <w:name w:val="_Style 1"/>
    <w:basedOn w:val="1"/>
    <w:qFormat/>
    <w:uiPriority w:val="0"/>
    <w:pPr>
      <w:ind w:firstLine="420" w:firstLineChars="200"/>
    </w:pPr>
    <w:rPr>
      <w:rFonts w:ascii="Calibri" w:hAnsi="Calibri"/>
      <w:kern w:val="0"/>
      <w:sz w:val="20"/>
    </w:rPr>
  </w:style>
  <w:style w:type="paragraph" w:customStyle="1" w:styleId="46">
    <w:name w:val="正文2"/>
    <w:basedOn w:val="1"/>
    <w:qFormat/>
    <w:uiPriority w:val="0"/>
    <w:pPr>
      <w:tabs>
        <w:tab w:val="left" w:pos="360"/>
      </w:tabs>
      <w:autoSpaceDE w:val="0"/>
      <w:autoSpaceDN w:val="0"/>
      <w:adjustRightInd w:val="0"/>
      <w:spacing w:beforeLines="50" w:line="360" w:lineRule="auto"/>
      <w:jc w:val="left"/>
    </w:pPr>
    <w:rPr>
      <w:rFonts w:ascii="楷体" w:hAnsi="Verdana" w:eastAsia="楷体"/>
      <w:color w:val="000000"/>
      <w:kern w:val="0"/>
      <w:sz w:val="24"/>
      <w:szCs w:val="24"/>
    </w:rPr>
  </w:style>
  <w:style w:type="character" w:customStyle="1" w:styleId="47">
    <w:name w:val="font11"/>
    <w:basedOn w:val="29"/>
    <w:qFormat/>
    <w:uiPriority w:val="0"/>
    <w:rPr>
      <w:rFonts w:ascii="Calibri" w:hAnsi="Calibri" w:cs="Calibri"/>
      <w:color w:val="000000"/>
      <w:sz w:val="22"/>
      <w:szCs w:val="22"/>
      <w:u w:val="none"/>
    </w:rPr>
  </w:style>
  <w:style w:type="character" w:customStyle="1" w:styleId="48">
    <w:name w:val="批注框文本 Char"/>
    <w:basedOn w:val="29"/>
    <w:link w:val="18"/>
    <w:semiHidden/>
    <w:qFormat/>
    <w:uiPriority w:val="99"/>
    <w:rPr>
      <w:rFonts w:cs="Times New Roman"/>
      <w:kern w:val="2"/>
      <w:sz w:val="18"/>
      <w:szCs w:val="18"/>
    </w:rPr>
  </w:style>
  <w:style w:type="paragraph" w:styleId="49">
    <w:name w:val="List Paragraph"/>
    <w:basedOn w:val="1"/>
    <w:qFormat/>
    <w:uiPriority w:val="34"/>
    <w:pPr>
      <w:ind w:firstLine="420" w:firstLineChars="200"/>
    </w:pPr>
  </w:style>
  <w:style w:type="character" w:customStyle="1" w:styleId="50">
    <w:name w:val="NormalCharacter"/>
    <w:link w:val="51"/>
    <w:semiHidden/>
    <w:qFormat/>
    <w:uiPriority w:val="0"/>
    <w:rPr>
      <w:rFonts w:ascii="Calibri"/>
      <w:szCs w:val="22"/>
    </w:rPr>
  </w:style>
  <w:style w:type="paragraph" w:customStyle="1" w:styleId="51">
    <w:name w:val="UserStyle_127"/>
    <w:basedOn w:val="1"/>
    <w:link w:val="50"/>
    <w:qFormat/>
    <w:uiPriority w:val="0"/>
    <w:pPr>
      <w:spacing w:after="160" w:line="240" w:lineRule="exact"/>
      <w:jc w:val="left"/>
    </w:pPr>
    <w:rPr>
      <w:rFonts w:ascii="Calibri"/>
      <w:szCs w:val="22"/>
    </w:rPr>
  </w:style>
  <w:style w:type="paragraph" w:customStyle="1" w:styleId="52">
    <w:name w:val="_Style 13"/>
    <w:qFormat/>
    <w:uiPriority w:val="0"/>
    <w:pPr>
      <w:spacing w:before="120" w:after="120" w:line="288" w:lineRule="auto"/>
      <w:ind w:left="0"/>
      <w:jc w:val="left"/>
    </w:pPr>
    <w:rPr>
      <w:rFonts w:ascii="Arial" w:hAnsi="Arial" w:eastAsia="等线" w:cs="Arial"/>
      <w:sz w:val="22"/>
      <w:szCs w:val="22"/>
    </w:rPr>
  </w:style>
  <w:style w:type="paragraph" w:customStyle="1" w:styleId="53">
    <w:name w:val="Table Text"/>
    <w:basedOn w:val="1"/>
    <w:semiHidden/>
    <w:qFormat/>
    <w:uiPriority w:val="0"/>
    <w:rPr>
      <w:rFonts w:ascii="宋体" w:hAnsi="宋体" w:cs="宋体"/>
      <w:sz w:val="24"/>
      <w:szCs w:val="24"/>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47</Pages>
  <Words>20028</Words>
  <Characters>21127</Characters>
  <Lines>245</Lines>
  <Paragraphs>69</Paragraphs>
  <TotalTime>20</TotalTime>
  <ScaleCrop>false</ScaleCrop>
  <LinksUpToDate>false</LinksUpToDate>
  <CharactersWithSpaces>21892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2020-01-02T07:28:00Z</dcterms:created>
  <dc:creator>admin8</dc:creator>
  <cp:lastModifiedBy>企业用户_520581289</cp:lastModifiedBy>
  <cp:lastPrinted>2025-09-29T04:48:00Z</cp:lastPrinted>
  <dcterms:modified xsi:type="dcterms:W3CDTF">2025-09-30T04:41:14Z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1A077E02C0E842BF86B3B2B7404AE253_13</vt:lpwstr>
  </property>
  <property fmtid="{D5CDD505-2E9C-101B-9397-08002B2CF9AE}" pid="4" name="KSOTemplateDocerSaveRecord">
    <vt:lpwstr>eyJoZGlkIjoiZThmNjAzMWJlZjFkMmQwODUwMTJkYzE2ODFiYmFmYTciLCJ1c2VySWQiOiIxNTEzNTE0MjgxIn0=</vt:lpwstr>
  </property>
</Properties>
</file>